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764F0" w14:textId="48E47CFC" w:rsidR="005949F3" w:rsidRPr="00D454F6" w:rsidRDefault="005949F3" w:rsidP="00D454F6">
      <w:pPr>
        <w:spacing w:before="270" w:after="100" w:afterAutospacing="1" w:line="240" w:lineRule="auto"/>
        <w:outlineLvl w:val="2"/>
        <w:rPr>
          <w:rFonts w:eastAsia="Times New Roman" w:cs="Arial"/>
          <w:b/>
          <w:bCs/>
          <w:color w:val="000000"/>
          <w:szCs w:val="20"/>
          <w:lang w:val="en-GB" w:eastAsia="et-EE"/>
        </w:rPr>
      </w:pPr>
      <w:r w:rsidRPr="00D454F6">
        <w:rPr>
          <w:rFonts w:eastAsia="Times New Roman" w:cs="Arial"/>
          <w:b/>
          <w:bCs/>
          <w:color w:val="000000"/>
          <w:szCs w:val="20"/>
          <w:lang w:val="en-GB" w:eastAsia="et-EE"/>
        </w:rPr>
        <w:t xml:space="preserve">PRFoods: Conclusion of the sale and purchase agreement of </w:t>
      </w:r>
      <w:proofErr w:type="spellStart"/>
      <w:r w:rsidRPr="00D454F6">
        <w:rPr>
          <w:rFonts w:eastAsia="Times New Roman" w:cs="Arial"/>
          <w:b/>
          <w:bCs/>
          <w:color w:val="000000"/>
          <w:szCs w:val="20"/>
          <w:lang w:val="en-GB" w:eastAsia="et-EE"/>
        </w:rPr>
        <w:t>Överumans</w:t>
      </w:r>
      <w:proofErr w:type="spellEnd"/>
      <w:r w:rsidRPr="00D454F6">
        <w:rPr>
          <w:rFonts w:eastAsia="Times New Roman" w:cs="Arial"/>
          <w:b/>
          <w:bCs/>
          <w:color w:val="000000"/>
          <w:szCs w:val="20"/>
          <w:lang w:val="en-GB" w:eastAsia="et-EE"/>
        </w:rPr>
        <w:t xml:space="preserve"> Fisk AB and proposal for a resolution of the general meeting of shareholders without convening a meeting</w:t>
      </w:r>
    </w:p>
    <w:p w14:paraId="6BC469A4" w14:textId="44B8EBE6" w:rsidR="00863D03" w:rsidRPr="00D454F6" w:rsidRDefault="005949F3"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5949F3">
        <w:rPr>
          <w:rFonts w:eastAsia="Times New Roman" w:cs="Arial"/>
          <w:color w:val="000000"/>
          <w:szCs w:val="20"/>
          <w:lang w:val="en-GB" w:eastAsia="et-EE"/>
        </w:rPr>
        <w:t xml:space="preserve">On </w:t>
      </w:r>
      <w:r w:rsidR="00081996">
        <w:rPr>
          <w:rFonts w:eastAsia="Calibri" w:cs="Arial"/>
          <w:szCs w:val="20"/>
          <w:lang w:val="en-GB"/>
        </w:rPr>
        <w:t>03</w:t>
      </w:r>
      <w:r w:rsidRPr="00D454F6">
        <w:rPr>
          <w:rFonts w:eastAsia="Calibri" w:cs="Arial"/>
          <w:szCs w:val="20"/>
          <w:lang w:val="en-GB"/>
        </w:rPr>
        <w:t>.</w:t>
      </w:r>
      <w:r w:rsidR="00081996">
        <w:rPr>
          <w:rFonts w:eastAsia="Calibri" w:cs="Arial"/>
          <w:szCs w:val="20"/>
          <w:lang w:val="en-GB"/>
        </w:rPr>
        <w:t>09</w:t>
      </w:r>
      <w:r w:rsidRPr="00D454F6">
        <w:rPr>
          <w:rFonts w:eastAsia="Calibri" w:cs="Arial"/>
          <w:szCs w:val="20"/>
          <w:lang w:val="en-GB"/>
        </w:rPr>
        <w:t>.</w:t>
      </w:r>
      <w:r w:rsidRPr="005949F3">
        <w:rPr>
          <w:rFonts w:eastAsia="Times New Roman" w:cs="Arial"/>
          <w:color w:val="000000"/>
          <w:szCs w:val="20"/>
          <w:lang w:val="en-GB" w:eastAsia="et-EE"/>
        </w:rPr>
        <w:t>202</w:t>
      </w:r>
      <w:r w:rsidRPr="00D454F6">
        <w:rPr>
          <w:rFonts w:eastAsia="Times New Roman" w:cs="Arial"/>
          <w:color w:val="000000"/>
          <w:szCs w:val="20"/>
          <w:lang w:val="en-GB" w:eastAsia="et-EE"/>
        </w:rPr>
        <w:t>2</w:t>
      </w:r>
      <w:r w:rsidRPr="005949F3">
        <w:rPr>
          <w:rFonts w:eastAsia="Times New Roman" w:cs="Arial"/>
          <w:color w:val="000000"/>
          <w:szCs w:val="20"/>
          <w:lang w:val="en-GB" w:eastAsia="et-EE"/>
        </w:rPr>
        <w:t xml:space="preserve">, </w:t>
      </w:r>
      <w:proofErr w:type="spellStart"/>
      <w:r w:rsidR="00D454F6" w:rsidRPr="005949F3">
        <w:rPr>
          <w:rFonts w:eastAsia="Times New Roman" w:cs="Arial"/>
          <w:color w:val="000000"/>
          <w:szCs w:val="20"/>
          <w:lang w:val="en-GB" w:eastAsia="et-EE"/>
        </w:rPr>
        <w:t>Saaremere</w:t>
      </w:r>
      <w:proofErr w:type="spellEnd"/>
      <w:r w:rsidR="00D454F6" w:rsidRPr="005949F3">
        <w:rPr>
          <w:rFonts w:eastAsia="Times New Roman" w:cs="Arial"/>
          <w:color w:val="000000"/>
          <w:szCs w:val="20"/>
          <w:lang w:val="en-GB" w:eastAsia="et-EE"/>
        </w:rPr>
        <w:t xml:space="preserve"> Kala AS</w:t>
      </w:r>
      <w:r w:rsidR="00D454F6" w:rsidRPr="00D454F6">
        <w:rPr>
          <w:rFonts w:eastAsia="Times New Roman" w:cs="Arial"/>
          <w:color w:val="000000"/>
          <w:szCs w:val="20"/>
          <w:lang w:val="en-GB" w:eastAsia="et-EE"/>
        </w:rPr>
        <w:t>,</w:t>
      </w:r>
      <w:r w:rsidR="00D454F6" w:rsidRPr="005949F3">
        <w:rPr>
          <w:rFonts w:eastAsia="Times New Roman" w:cs="Arial"/>
          <w:color w:val="000000"/>
          <w:szCs w:val="20"/>
          <w:lang w:val="en-GB" w:eastAsia="et-EE"/>
        </w:rPr>
        <w:t xml:space="preserve"> </w:t>
      </w:r>
      <w:r w:rsidRPr="005949F3">
        <w:rPr>
          <w:rFonts w:eastAsia="Times New Roman" w:cs="Arial"/>
          <w:color w:val="000000"/>
          <w:szCs w:val="20"/>
          <w:lang w:val="en-GB" w:eastAsia="et-EE"/>
        </w:rPr>
        <w:t>the subsidiary of AS PRFoods</w:t>
      </w:r>
      <w:r w:rsidR="00D454F6" w:rsidRPr="00D454F6">
        <w:rPr>
          <w:rFonts w:eastAsia="Times New Roman" w:cs="Arial"/>
          <w:color w:val="000000"/>
          <w:szCs w:val="20"/>
          <w:lang w:val="en-GB" w:eastAsia="et-EE"/>
        </w:rPr>
        <w:t>,</w:t>
      </w:r>
      <w:r w:rsidRPr="005949F3">
        <w:rPr>
          <w:rFonts w:eastAsia="Times New Roman" w:cs="Arial"/>
          <w:color w:val="000000"/>
          <w:szCs w:val="20"/>
          <w:lang w:val="en-GB" w:eastAsia="et-EE"/>
        </w:rPr>
        <w:t xml:space="preserve"> signed a share </w:t>
      </w:r>
      <w:r w:rsidR="00C73FBC">
        <w:rPr>
          <w:rFonts w:eastAsia="Times New Roman" w:cs="Arial"/>
          <w:color w:val="000000"/>
          <w:szCs w:val="20"/>
          <w:lang w:val="en-GB" w:eastAsia="et-EE"/>
        </w:rPr>
        <w:t>purchase</w:t>
      </w:r>
      <w:r w:rsidRPr="005949F3">
        <w:rPr>
          <w:rFonts w:eastAsia="Times New Roman" w:cs="Arial"/>
          <w:color w:val="000000"/>
          <w:szCs w:val="20"/>
          <w:lang w:val="en-GB" w:eastAsia="et-EE"/>
        </w:rPr>
        <w:t xml:space="preserve"> agreement for the transfer of 100% of the shares in </w:t>
      </w:r>
      <w:proofErr w:type="spellStart"/>
      <w:r w:rsidRPr="00D454F6">
        <w:rPr>
          <w:rFonts w:eastAsia="Calibri" w:cs="Arial"/>
          <w:szCs w:val="20"/>
          <w:lang w:val="en-GB"/>
        </w:rPr>
        <w:t>Överumans</w:t>
      </w:r>
      <w:proofErr w:type="spellEnd"/>
      <w:r w:rsidRPr="00D454F6">
        <w:rPr>
          <w:rFonts w:eastAsia="Calibri" w:cs="Arial"/>
          <w:szCs w:val="20"/>
          <w:lang w:val="en-GB"/>
        </w:rPr>
        <w:t xml:space="preserve"> Fisk AB </w:t>
      </w:r>
      <w:r w:rsidRPr="005949F3">
        <w:rPr>
          <w:rFonts w:eastAsia="Times New Roman" w:cs="Arial"/>
          <w:color w:val="000000"/>
          <w:szCs w:val="20"/>
          <w:lang w:val="en-GB" w:eastAsia="et-EE"/>
        </w:rPr>
        <w:t xml:space="preserve">to </w:t>
      </w:r>
      <w:proofErr w:type="spellStart"/>
      <w:r w:rsidRPr="00D454F6">
        <w:rPr>
          <w:rFonts w:eastAsia="Calibri" w:cs="Arial"/>
          <w:szCs w:val="20"/>
          <w:lang w:val="en-GB"/>
        </w:rPr>
        <w:t>Vattudalens</w:t>
      </w:r>
      <w:proofErr w:type="spellEnd"/>
      <w:r w:rsidRPr="00D454F6">
        <w:rPr>
          <w:rFonts w:eastAsia="Calibri" w:cs="Arial"/>
          <w:szCs w:val="20"/>
          <w:lang w:val="en-GB"/>
        </w:rPr>
        <w:t xml:space="preserve"> Fisk AB</w:t>
      </w:r>
      <w:r w:rsidRPr="005949F3">
        <w:rPr>
          <w:rFonts w:eastAsia="Times New Roman" w:cs="Arial"/>
          <w:color w:val="000000"/>
          <w:szCs w:val="20"/>
          <w:lang w:val="en-GB" w:eastAsia="et-EE"/>
        </w:rPr>
        <w:t xml:space="preserve">. </w:t>
      </w:r>
      <w:proofErr w:type="spellStart"/>
      <w:r w:rsidR="005544A8" w:rsidRPr="00D454F6">
        <w:rPr>
          <w:rFonts w:eastAsia="Times New Roman" w:cs="Arial"/>
          <w:color w:val="000000"/>
          <w:szCs w:val="20"/>
          <w:lang w:val="en-GB" w:eastAsia="et-EE"/>
        </w:rPr>
        <w:t>Överumans</w:t>
      </w:r>
      <w:proofErr w:type="spellEnd"/>
      <w:r w:rsidR="005544A8" w:rsidRPr="00D454F6">
        <w:rPr>
          <w:rFonts w:eastAsia="Times New Roman" w:cs="Arial"/>
          <w:color w:val="000000"/>
          <w:szCs w:val="20"/>
          <w:lang w:val="en-GB" w:eastAsia="et-EE"/>
        </w:rPr>
        <w:t xml:space="preserve"> Fisk AB is active in the fields of fishing and aquaculture and the processing and preservation of fish, </w:t>
      </w:r>
      <w:proofErr w:type="gramStart"/>
      <w:r w:rsidR="005544A8" w:rsidRPr="00D454F6">
        <w:rPr>
          <w:rFonts w:eastAsia="Times New Roman" w:cs="Arial"/>
          <w:color w:val="000000"/>
          <w:szCs w:val="20"/>
          <w:lang w:val="en-GB" w:eastAsia="et-EE"/>
        </w:rPr>
        <w:t>crustaceans</w:t>
      </w:r>
      <w:proofErr w:type="gramEnd"/>
      <w:r w:rsidR="005544A8" w:rsidRPr="00D454F6">
        <w:rPr>
          <w:rFonts w:eastAsia="Times New Roman" w:cs="Arial"/>
          <w:color w:val="000000"/>
          <w:szCs w:val="20"/>
          <w:lang w:val="en-GB" w:eastAsia="et-EE"/>
        </w:rPr>
        <w:t xml:space="preserve"> and molluscs. </w:t>
      </w:r>
      <w:proofErr w:type="spellStart"/>
      <w:r w:rsidR="005544A8" w:rsidRPr="00D454F6">
        <w:rPr>
          <w:rFonts w:eastAsia="Times New Roman" w:cs="Arial"/>
          <w:color w:val="000000"/>
          <w:szCs w:val="20"/>
          <w:lang w:val="en-GB" w:eastAsia="et-EE"/>
        </w:rPr>
        <w:t>Vattudalens</w:t>
      </w:r>
      <w:proofErr w:type="spellEnd"/>
      <w:r w:rsidR="005544A8" w:rsidRPr="00D454F6">
        <w:rPr>
          <w:rFonts w:eastAsia="Times New Roman" w:cs="Arial"/>
          <w:color w:val="000000"/>
          <w:szCs w:val="20"/>
          <w:lang w:val="en-GB" w:eastAsia="et-EE"/>
        </w:rPr>
        <w:t xml:space="preserve"> Fisk AB is a Swedish company that has been farming rainbow trout and arctic char for over 10 years.</w:t>
      </w:r>
      <w:r w:rsidR="00863D03" w:rsidRPr="00D454F6">
        <w:rPr>
          <w:rFonts w:eastAsia="Times New Roman" w:cs="Arial"/>
          <w:color w:val="000000"/>
          <w:szCs w:val="20"/>
          <w:lang w:val="en-GB" w:eastAsia="et-EE"/>
        </w:rPr>
        <w:t xml:space="preserve"> T</w:t>
      </w:r>
      <w:r w:rsidRPr="005949F3">
        <w:rPr>
          <w:rFonts w:eastAsia="Times New Roman" w:cs="Arial"/>
          <w:color w:val="000000"/>
          <w:szCs w:val="20"/>
          <w:lang w:val="en-GB" w:eastAsia="et-EE"/>
        </w:rPr>
        <w:t xml:space="preserve">he transaction is subject to the approval of the shareholders of AS PRFoods and </w:t>
      </w:r>
      <w:r w:rsidR="00D454F6" w:rsidRPr="00D454F6">
        <w:rPr>
          <w:rFonts w:eastAsia="Times New Roman" w:cs="Arial"/>
          <w:color w:val="000000"/>
          <w:szCs w:val="20"/>
          <w:lang w:val="en-GB" w:eastAsia="et-EE"/>
        </w:rPr>
        <w:t xml:space="preserve">the </w:t>
      </w:r>
      <w:r w:rsidRPr="005949F3">
        <w:rPr>
          <w:rFonts w:eastAsia="Times New Roman" w:cs="Arial"/>
          <w:color w:val="000000"/>
          <w:szCs w:val="20"/>
          <w:lang w:val="en-GB" w:eastAsia="et-EE"/>
        </w:rPr>
        <w:t>shareholders voting</w:t>
      </w:r>
      <w:r w:rsidR="003E6E64">
        <w:rPr>
          <w:rFonts w:eastAsia="Times New Roman" w:cs="Arial"/>
          <w:color w:val="000000"/>
          <w:szCs w:val="20"/>
          <w:lang w:val="en-GB" w:eastAsia="et-EE"/>
        </w:rPr>
        <w:t xml:space="preserve"> </w:t>
      </w:r>
      <w:r w:rsidR="003E6E64" w:rsidRPr="005949F3">
        <w:rPr>
          <w:rFonts w:eastAsia="Times New Roman" w:cs="Arial"/>
          <w:color w:val="000000"/>
          <w:szCs w:val="20"/>
          <w:lang w:val="en-GB" w:eastAsia="et-EE"/>
        </w:rPr>
        <w:t>for this</w:t>
      </w:r>
      <w:r w:rsidRPr="005949F3">
        <w:rPr>
          <w:rFonts w:eastAsia="Times New Roman" w:cs="Arial"/>
          <w:color w:val="000000"/>
          <w:szCs w:val="20"/>
          <w:lang w:val="en-GB" w:eastAsia="et-EE"/>
        </w:rPr>
        <w:t xml:space="preserve"> will be carried out without convening a meeting. PRFoods will now focus on</w:t>
      </w:r>
      <w:r w:rsidR="00863D03" w:rsidRPr="00D454F6">
        <w:rPr>
          <w:rFonts w:eastAsia="Times New Roman" w:cs="Arial"/>
          <w:color w:val="000000"/>
          <w:szCs w:val="20"/>
          <w:lang w:val="en-GB" w:eastAsia="et-EE"/>
        </w:rPr>
        <w:t xml:space="preserve"> fish farming in Estonia with the aim of becoming the largest fish farmer in the region.</w:t>
      </w:r>
    </w:p>
    <w:p w14:paraId="01CD6951" w14:textId="2F77C423" w:rsidR="00863D03" w:rsidRPr="00863D03" w:rsidRDefault="00863D03"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863D03">
        <w:rPr>
          <w:rFonts w:eastAsia="Times New Roman" w:cs="Arial"/>
          <w:i/>
          <w:iCs/>
          <w:color w:val="000000"/>
          <w:szCs w:val="20"/>
          <w:lang w:val="en-GB" w:eastAsia="et-EE"/>
        </w:rPr>
        <w:t xml:space="preserve">Purpose of the transaction and impact </w:t>
      </w:r>
      <w:r w:rsidRPr="00D454F6">
        <w:rPr>
          <w:rFonts w:eastAsia="Times New Roman" w:cs="Arial"/>
          <w:i/>
          <w:iCs/>
          <w:color w:val="000000"/>
          <w:szCs w:val="20"/>
          <w:lang w:val="en-GB" w:eastAsia="et-EE"/>
        </w:rPr>
        <w:t>on</w:t>
      </w:r>
      <w:r w:rsidR="00C360CD">
        <w:rPr>
          <w:rFonts w:eastAsia="Times New Roman" w:cs="Arial"/>
          <w:i/>
          <w:iCs/>
          <w:color w:val="000000"/>
          <w:szCs w:val="20"/>
          <w:lang w:val="en-GB" w:eastAsia="et-EE"/>
        </w:rPr>
        <w:t xml:space="preserve"> </w:t>
      </w:r>
      <w:r w:rsidR="00C360CD" w:rsidRPr="00863D03">
        <w:rPr>
          <w:rFonts w:eastAsia="Times New Roman" w:cs="Arial"/>
          <w:i/>
          <w:iCs/>
          <w:color w:val="000000"/>
          <w:szCs w:val="20"/>
          <w:lang w:val="en-GB" w:eastAsia="et-EE"/>
        </w:rPr>
        <w:t>activities</w:t>
      </w:r>
      <w:r w:rsidR="00C360CD">
        <w:rPr>
          <w:rFonts w:eastAsia="Times New Roman" w:cs="Arial"/>
          <w:i/>
          <w:iCs/>
          <w:color w:val="000000"/>
          <w:szCs w:val="20"/>
          <w:lang w:val="en-GB" w:eastAsia="et-EE"/>
        </w:rPr>
        <w:t xml:space="preserve"> of</w:t>
      </w:r>
      <w:r w:rsidRPr="00D454F6">
        <w:rPr>
          <w:rFonts w:eastAsia="Times New Roman" w:cs="Arial"/>
          <w:i/>
          <w:iCs/>
          <w:color w:val="000000"/>
          <w:szCs w:val="20"/>
          <w:lang w:val="en-GB" w:eastAsia="et-EE"/>
        </w:rPr>
        <w:t xml:space="preserve"> </w:t>
      </w:r>
      <w:r w:rsidRPr="00863D03">
        <w:rPr>
          <w:rFonts w:eastAsia="Times New Roman" w:cs="Arial"/>
          <w:i/>
          <w:iCs/>
          <w:color w:val="000000"/>
          <w:szCs w:val="20"/>
          <w:lang w:val="en-GB" w:eastAsia="et-EE"/>
        </w:rPr>
        <w:t xml:space="preserve">AS PRFoods </w:t>
      </w:r>
    </w:p>
    <w:p w14:paraId="001A9317" w14:textId="53015C34" w:rsidR="00F2028F" w:rsidRPr="00D454F6" w:rsidRDefault="00863D03" w:rsidP="00D454F6">
      <w:pPr>
        <w:spacing w:line="240" w:lineRule="auto"/>
        <w:rPr>
          <w:rFonts w:eastAsia="Calibri" w:cs="Arial"/>
          <w:szCs w:val="20"/>
          <w:lang w:val="en-GB"/>
        </w:rPr>
      </w:pPr>
      <w:r w:rsidRPr="00D454F6">
        <w:rPr>
          <w:rFonts w:eastAsia="Calibri" w:cs="Arial"/>
          <w:szCs w:val="20"/>
          <w:lang w:val="en-GB"/>
        </w:rPr>
        <w:t xml:space="preserve">The transaction is induced </w:t>
      </w:r>
      <w:proofErr w:type="gramStart"/>
      <w:r w:rsidRPr="00D454F6">
        <w:rPr>
          <w:rFonts w:eastAsia="Calibri" w:cs="Arial"/>
          <w:szCs w:val="20"/>
          <w:lang w:val="en-GB"/>
        </w:rPr>
        <w:t>by</w:t>
      </w:r>
      <w:proofErr w:type="gramEnd"/>
      <w:r w:rsidRPr="00D454F6">
        <w:rPr>
          <w:rFonts w:eastAsia="Calibri" w:cs="Arial"/>
          <w:szCs w:val="20"/>
          <w:lang w:val="en-GB"/>
        </w:rPr>
        <w:t xml:space="preserve"> and its purpose is to reduce the debt of PRFoods and to increase equity for investments in fish farming in Estonia</w:t>
      </w:r>
      <w:r w:rsidR="005012CA">
        <w:rPr>
          <w:rFonts w:eastAsia="Calibri" w:cs="Arial"/>
          <w:szCs w:val="20"/>
          <w:lang w:val="en-GB"/>
        </w:rPr>
        <w:t>, which should in the future be significantly larger than its fish farming in Sweden today</w:t>
      </w:r>
      <w:r w:rsidRPr="00D454F6">
        <w:rPr>
          <w:rFonts w:eastAsia="Calibri" w:cs="Arial"/>
          <w:szCs w:val="20"/>
          <w:lang w:val="en-GB"/>
        </w:rPr>
        <w:t>.</w:t>
      </w:r>
    </w:p>
    <w:p w14:paraId="29E12453" w14:textId="3D3B3DB3" w:rsidR="00493F29" w:rsidRPr="00D454F6" w:rsidRDefault="00493F29" w:rsidP="00D454F6">
      <w:pPr>
        <w:spacing w:line="240" w:lineRule="auto"/>
        <w:rPr>
          <w:rFonts w:eastAsia="Calibri" w:cs="Arial"/>
          <w:szCs w:val="20"/>
          <w:lang w:val="en-GB"/>
        </w:rPr>
      </w:pPr>
    </w:p>
    <w:p w14:paraId="53495554" w14:textId="7EC4AFA4" w:rsidR="00E2790C" w:rsidRDefault="00E2790C" w:rsidP="00E2790C">
      <w:pPr>
        <w:rPr>
          <w:rFonts w:cs="Arial"/>
          <w:lang w:val="en-GB"/>
        </w:rPr>
      </w:pPr>
      <w:r w:rsidRPr="00E2790C">
        <w:rPr>
          <w:rFonts w:cs="Arial"/>
          <w:lang w:val="en-GB"/>
        </w:rPr>
        <w:t xml:space="preserve">At the time of publishing this notice, the estimated expected sale price of the shares in </w:t>
      </w:r>
      <w:proofErr w:type="spellStart"/>
      <w:r w:rsidRPr="00E2790C">
        <w:rPr>
          <w:rFonts w:cs="Arial"/>
          <w:lang w:val="en-GB"/>
        </w:rPr>
        <w:t>Överumans</w:t>
      </w:r>
      <w:proofErr w:type="spellEnd"/>
      <w:r w:rsidRPr="00E2790C">
        <w:rPr>
          <w:rFonts w:cs="Arial"/>
          <w:lang w:val="en-GB"/>
        </w:rPr>
        <w:t xml:space="preserve"> Fisk AB is EUR 10,539,141. The final sale price may change during a later adjustment (for details on the adjustment of the sale price, please refer to section "Sales price and payment terms, difference between acquisition and transfer price" below).</w:t>
      </w:r>
    </w:p>
    <w:p w14:paraId="5A93285A" w14:textId="5A7FF59C" w:rsidR="005012CA" w:rsidRDefault="005012CA" w:rsidP="00E2790C">
      <w:pPr>
        <w:rPr>
          <w:rFonts w:cs="Arial"/>
          <w:lang w:val="en-GB"/>
        </w:rPr>
      </w:pPr>
    </w:p>
    <w:p w14:paraId="79FE579B" w14:textId="0AD519D4" w:rsidR="005012CA" w:rsidRPr="00E2790C" w:rsidRDefault="005012CA" w:rsidP="00E2790C">
      <w:pPr>
        <w:rPr>
          <w:rFonts w:cs="Arial"/>
          <w:lang w:val="en-GB"/>
        </w:rPr>
      </w:pPr>
      <w:r>
        <w:rPr>
          <w:rFonts w:cs="Arial"/>
          <w:lang w:val="en-GB"/>
        </w:rPr>
        <w:t xml:space="preserve">The impact to AS PRFoods </w:t>
      </w:r>
      <w:r w:rsidRPr="00994869">
        <w:rPr>
          <w:rFonts w:cs="Arial"/>
          <w:lang w:val="en-GB"/>
        </w:rPr>
        <w:t xml:space="preserve">consolidated accounts is the estimated expected sale price EUR 10,539,141 minus </w:t>
      </w:r>
      <w:proofErr w:type="spellStart"/>
      <w:r w:rsidRPr="00994869">
        <w:rPr>
          <w:rFonts w:cs="Arial"/>
          <w:lang w:val="en-GB"/>
        </w:rPr>
        <w:t>Överumans</w:t>
      </w:r>
      <w:proofErr w:type="spellEnd"/>
      <w:r w:rsidRPr="00994869">
        <w:rPr>
          <w:rFonts w:cs="Arial"/>
          <w:lang w:val="en-GB"/>
        </w:rPr>
        <w:t xml:space="preserve"> Fisk AB equity EUR 2,740,717 minus depreciated </w:t>
      </w:r>
      <w:r w:rsidR="00475F45" w:rsidRPr="00994869">
        <w:rPr>
          <w:rFonts w:cs="Arial"/>
          <w:lang w:val="en-GB"/>
        </w:rPr>
        <w:t>goodwill EUR 3,443,064 equalling to EUR 4,355,360</w:t>
      </w:r>
      <w:r w:rsidR="00994869" w:rsidRPr="00994869">
        <w:rPr>
          <w:rFonts w:cs="Arial"/>
          <w:lang w:val="en-GB"/>
        </w:rPr>
        <w:t>.</w:t>
      </w:r>
    </w:p>
    <w:p w14:paraId="02DD0826" w14:textId="7110D28F" w:rsidR="009207BB" w:rsidRPr="009207BB" w:rsidRDefault="009207BB"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9207BB">
        <w:rPr>
          <w:rFonts w:eastAsia="Times New Roman" w:cs="Arial"/>
          <w:i/>
          <w:iCs/>
          <w:color w:val="000000"/>
          <w:szCs w:val="20"/>
          <w:lang w:val="en-GB" w:eastAsia="et-EE"/>
        </w:rPr>
        <w:t>Transaction between unrelated parties, interests of management</w:t>
      </w:r>
      <w:r w:rsidRPr="00D454F6">
        <w:rPr>
          <w:rFonts w:eastAsia="Times New Roman" w:cs="Arial"/>
          <w:i/>
          <w:iCs/>
          <w:color w:val="000000"/>
          <w:szCs w:val="20"/>
          <w:lang w:val="en-GB" w:eastAsia="et-EE"/>
        </w:rPr>
        <w:t xml:space="preserve"> and related parties</w:t>
      </w:r>
    </w:p>
    <w:p w14:paraId="3D572E7E" w14:textId="2E5D1F42" w:rsidR="009207BB" w:rsidRPr="00D454F6" w:rsidRDefault="009207BB" w:rsidP="00D454F6">
      <w:pPr>
        <w:spacing w:line="240" w:lineRule="auto"/>
        <w:rPr>
          <w:rFonts w:eastAsia="Calibri" w:cs="Arial"/>
          <w:szCs w:val="20"/>
          <w:lang w:val="en-GB"/>
        </w:rPr>
      </w:pPr>
      <w:r w:rsidRPr="00D454F6">
        <w:rPr>
          <w:rFonts w:eastAsia="Calibri" w:cs="Arial"/>
          <w:szCs w:val="20"/>
          <w:lang w:val="en-GB"/>
        </w:rPr>
        <w:t xml:space="preserve">The shares of </w:t>
      </w:r>
      <w:proofErr w:type="spellStart"/>
      <w:r w:rsidRPr="00D454F6">
        <w:rPr>
          <w:rFonts w:eastAsia="Calibri" w:cs="Arial"/>
          <w:szCs w:val="20"/>
          <w:lang w:val="en-GB"/>
        </w:rPr>
        <w:t>Vattudalens</w:t>
      </w:r>
      <w:proofErr w:type="spellEnd"/>
      <w:r w:rsidRPr="00D454F6">
        <w:rPr>
          <w:rFonts w:eastAsia="Calibri" w:cs="Arial"/>
          <w:szCs w:val="20"/>
          <w:lang w:val="en-GB"/>
        </w:rPr>
        <w:t xml:space="preserve"> Fisk AB, the acquirer of </w:t>
      </w:r>
      <w:proofErr w:type="spellStart"/>
      <w:r w:rsidRPr="00D454F6">
        <w:rPr>
          <w:rFonts w:eastAsia="Calibri" w:cs="Arial"/>
          <w:szCs w:val="20"/>
          <w:lang w:val="en-GB"/>
        </w:rPr>
        <w:t>Överumans</w:t>
      </w:r>
      <w:proofErr w:type="spellEnd"/>
      <w:r w:rsidRPr="00D454F6">
        <w:rPr>
          <w:rFonts w:eastAsia="Calibri" w:cs="Arial"/>
          <w:szCs w:val="20"/>
          <w:lang w:val="en-GB"/>
        </w:rPr>
        <w:t xml:space="preserve"> Fisk AB, are owned by </w:t>
      </w:r>
      <w:proofErr w:type="spellStart"/>
      <w:r w:rsidRPr="00D454F6">
        <w:rPr>
          <w:rFonts w:eastAsia="Calibri" w:cs="Arial"/>
          <w:szCs w:val="20"/>
          <w:lang w:val="en-GB"/>
        </w:rPr>
        <w:t>Svåholmen</w:t>
      </w:r>
      <w:proofErr w:type="spellEnd"/>
      <w:r w:rsidRPr="00D454F6">
        <w:rPr>
          <w:rFonts w:eastAsia="Calibri" w:cs="Arial"/>
          <w:szCs w:val="20"/>
          <w:lang w:val="en-GB"/>
        </w:rPr>
        <w:t xml:space="preserve"> AS, which is part of </w:t>
      </w:r>
      <w:r w:rsidR="00712E6E">
        <w:rPr>
          <w:rFonts w:eastAsia="Calibri" w:cs="Arial"/>
          <w:szCs w:val="20"/>
          <w:lang w:val="en-GB"/>
        </w:rPr>
        <w:t xml:space="preserve">Norwegian group </w:t>
      </w:r>
      <w:proofErr w:type="spellStart"/>
      <w:r w:rsidRPr="00D454F6">
        <w:rPr>
          <w:rFonts w:eastAsia="Calibri" w:cs="Arial"/>
          <w:szCs w:val="20"/>
          <w:lang w:val="en-GB"/>
        </w:rPr>
        <w:t>Egersund</w:t>
      </w:r>
      <w:proofErr w:type="spellEnd"/>
      <w:r w:rsidRPr="00D454F6">
        <w:rPr>
          <w:rFonts w:eastAsia="Calibri" w:cs="Arial"/>
          <w:szCs w:val="20"/>
          <w:lang w:val="en-GB"/>
        </w:rPr>
        <w:t xml:space="preserve"> Group AS and whose ultimate </w:t>
      </w:r>
      <w:proofErr w:type="gramStart"/>
      <w:r w:rsidRPr="00D454F6">
        <w:rPr>
          <w:rFonts w:eastAsia="Calibri" w:cs="Arial"/>
          <w:szCs w:val="20"/>
          <w:lang w:val="en-GB"/>
        </w:rPr>
        <w:t>beneficiaries</w:t>
      </w:r>
      <w:proofErr w:type="gramEnd"/>
      <w:r w:rsidRPr="00D454F6">
        <w:rPr>
          <w:rFonts w:eastAsia="Calibri" w:cs="Arial"/>
          <w:szCs w:val="20"/>
          <w:lang w:val="en-GB"/>
        </w:rPr>
        <w:t xml:space="preserve"> </w:t>
      </w:r>
      <w:r w:rsidR="00712E6E">
        <w:rPr>
          <w:rFonts w:eastAsia="Calibri" w:cs="Arial"/>
          <w:szCs w:val="20"/>
          <w:lang w:val="en-GB"/>
        </w:rPr>
        <w:t>Norwegian nationals without ownership or other interests in or related to PRFoods</w:t>
      </w:r>
      <w:r w:rsidRPr="00D454F6">
        <w:rPr>
          <w:rFonts w:eastAsia="Calibri" w:cs="Arial"/>
          <w:szCs w:val="20"/>
          <w:lang w:val="en-GB"/>
        </w:rPr>
        <w:t>.</w:t>
      </w:r>
    </w:p>
    <w:p w14:paraId="1C1BBDEC" w14:textId="27B1EEFF" w:rsidR="009207BB" w:rsidRPr="00D454F6" w:rsidRDefault="009207BB"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9207BB">
        <w:rPr>
          <w:rFonts w:eastAsia="Times New Roman" w:cs="Arial"/>
          <w:color w:val="000000"/>
          <w:szCs w:val="20"/>
          <w:lang w:val="en-GB" w:eastAsia="et-EE"/>
        </w:rPr>
        <w:t xml:space="preserve">The proposed transaction </w:t>
      </w:r>
      <w:r w:rsidR="00712E6E">
        <w:rPr>
          <w:rFonts w:eastAsia="Times New Roman" w:cs="Arial"/>
          <w:color w:val="000000"/>
          <w:szCs w:val="20"/>
          <w:lang w:val="en-GB" w:eastAsia="et-EE"/>
        </w:rPr>
        <w:t xml:space="preserve">thus </w:t>
      </w:r>
      <w:r w:rsidRPr="009207BB">
        <w:rPr>
          <w:rFonts w:eastAsia="Times New Roman" w:cs="Arial"/>
          <w:color w:val="000000"/>
          <w:szCs w:val="20"/>
          <w:lang w:val="en-GB" w:eastAsia="et-EE"/>
        </w:rPr>
        <w:t>does not qualify as a related party transaction under the rules of the NASDAQ Tallinn Stock Exchange.</w:t>
      </w:r>
    </w:p>
    <w:p w14:paraId="2C7397AD" w14:textId="41591501" w:rsidR="00BD40BF" w:rsidRPr="00D454F6" w:rsidRDefault="009207BB" w:rsidP="003B115A">
      <w:pPr>
        <w:shd w:val="clear" w:color="auto" w:fill="FFFFFF"/>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t>In connection with the proposed transaction</w:t>
      </w:r>
      <w:r w:rsidR="008A0375">
        <w:rPr>
          <w:rFonts w:eastAsia="Times New Roman" w:cs="Arial"/>
          <w:color w:val="000000"/>
          <w:szCs w:val="20"/>
          <w:lang w:val="en-GB" w:eastAsia="et-EE"/>
        </w:rPr>
        <w:t>,</w:t>
      </w:r>
      <w:r w:rsidR="00FC62A6" w:rsidRPr="00D454F6">
        <w:rPr>
          <w:rFonts w:eastAsia="Times New Roman" w:cs="Arial"/>
          <w:color w:val="000000"/>
          <w:szCs w:val="20"/>
          <w:lang w:val="en-GB" w:eastAsia="et-EE"/>
        </w:rPr>
        <w:t xml:space="preserve">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 will </w:t>
      </w:r>
      <w:r w:rsidR="00C360CD">
        <w:rPr>
          <w:rFonts w:eastAsia="Times New Roman" w:cs="Arial"/>
          <w:color w:val="000000"/>
          <w:szCs w:val="20"/>
          <w:lang w:val="en-GB" w:eastAsia="et-EE"/>
        </w:rPr>
        <w:t>fulfil</w:t>
      </w:r>
      <w:r w:rsidR="008A0375">
        <w:rPr>
          <w:rFonts w:eastAsia="Times New Roman" w:cs="Arial"/>
          <w:color w:val="000000"/>
          <w:szCs w:val="20"/>
          <w:lang w:val="en-GB" w:eastAsia="et-EE"/>
        </w:rPr>
        <w:t xml:space="preserve">, </w:t>
      </w:r>
      <w:r w:rsidR="004C3A4A">
        <w:rPr>
          <w:rFonts w:eastAsia="Times New Roman" w:cs="Arial"/>
          <w:color w:val="000000"/>
          <w:szCs w:val="20"/>
          <w:lang w:val="en-GB" w:eastAsia="et-EE"/>
        </w:rPr>
        <w:t>using</w:t>
      </w:r>
      <w:r w:rsidR="004C3A4A" w:rsidRPr="00D454F6">
        <w:rPr>
          <w:rFonts w:eastAsia="Times New Roman" w:cs="Arial"/>
          <w:color w:val="000000"/>
          <w:szCs w:val="20"/>
          <w:lang w:val="en-GB" w:eastAsia="et-EE"/>
        </w:rPr>
        <w:t xml:space="preserve"> the funds received from the acquirer</w:t>
      </w:r>
      <w:r w:rsidR="008A0375">
        <w:rPr>
          <w:rFonts w:eastAsia="Times New Roman" w:cs="Arial"/>
          <w:color w:val="000000"/>
          <w:szCs w:val="20"/>
          <w:lang w:val="en-GB" w:eastAsia="et-EE"/>
        </w:rPr>
        <w:t>,</w:t>
      </w:r>
      <w:r w:rsidRPr="00D454F6">
        <w:rPr>
          <w:rFonts w:eastAsia="Times New Roman" w:cs="Arial"/>
          <w:color w:val="000000"/>
          <w:szCs w:val="20"/>
          <w:lang w:val="en-GB" w:eastAsia="et-EE"/>
        </w:rPr>
        <w:t xml:space="preserve"> </w:t>
      </w:r>
      <w:r w:rsidR="00FC62A6" w:rsidRPr="00D454F6">
        <w:rPr>
          <w:rFonts w:eastAsia="Times New Roman" w:cs="Arial"/>
          <w:color w:val="000000"/>
          <w:szCs w:val="20"/>
          <w:lang w:val="en-GB" w:eastAsia="et-EE"/>
        </w:rPr>
        <w:t xml:space="preserve">outstanding loan obligations </w:t>
      </w:r>
      <w:r w:rsidR="004C3A4A">
        <w:rPr>
          <w:rFonts w:eastAsia="Times New Roman" w:cs="Arial"/>
          <w:color w:val="000000"/>
          <w:szCs w:val="20"/>
          <w:lang w:val="en-GB" w:eastAsia="et-EE"/>
        </w:rPr>
        <w:t>towards</w:t>
      </w:r>
      <w:r w:rsidR="00FC62A6" w:rsidRPr="00D454F6">
        <w:rPr>
          <w:rFonts w:eastAsia="Times New Roman" w:cs="Arial"/>
          <w:color w:val="000000"/>
          <w:szCs w:val="20"/>
          <w:lang w:val="en-GB" w:eastAsia="et-EE"/>
        </w:rPr>
        <w:t xml:space="preserve"> Amber Trust II S.C.A. SICAR and Lindermann, Birnbaum &amp; Kasela OÜ</w:t>
      </w:r>
      <w:r w:rsidR="00C360CD">
        <w:rPr>
          <w:rFonts w:eastAsia="Times New Roman" w:cs="Arial"/>
          <w:color w:val="000000"/>
          <w:szCs w:val="20"/>
          <w:lang w:val="en-GB" w:eastAsia="et-EE"/>
        </w:rPr>
        <w:t xml:space="preserve">, </w:t>
      </w:r>
      <w:r w:rsidR="00C360CD" w:rsidRPr="00C360CD">
        <w:rPr>
          <w:rFonts w:eastAsia="Times New Roman" w:cs="Arial"/>
          <w:color w:val="000000"/>
          <w:szCs w:val="20"/>
          <w:lang w:val="en-GB" w:eastAsia="et-EE"/>
        </w:rPr>
        <w:t>as well as</w:t>
      </w:r>
      <w:r w:rsidR="004F580E">
        <w:rPr>
          <w:rFonts w:eastAsia="Times New Roman" w:cs="Arial"/>
          <w:color w:val="000000"/>
          <w:szCs w:val="20"/>
          <w:lang w:val="en-GB" w:eastAsia="et-EE"/>
        </w:rPr>
        <w:t xml:space="preserve"> other group companies</w:t>
      </w:r>
      <w:r w:rsidR="00C360CD" w:rsidRPr="00C360CD">
        <w:rPr>
          <w:rFonts w:eastAsia="Times New Roman" w:cs="Arial"/>
          <w:color w:val="000000"/>
          <w:szCs w:val="20"/>
          <w:lang w:val="en-GB" w:eastAsia="et-EE"/>
        </w:rPr>
        <w:t xml:space="preserve"> </w:t>
      </w:r>
      <w:r w:rsidR="00C360CD">
        <w:rPr>
          <w:rFonts w:eastAsia="Times New Roman" w:cs="Arial"/>
          <w:color w:val="000000"/>
          <w:szCs w:val="20"/>
          <w:lang w:val="en-GB" w:eastAsia="et-EE"/>
        </w:rPr>
        <w:t xml:space="preserve">towards </w:t>
      </w:r>
      <w:r w:rsidR="00C360CD" w:rsidRPr="00C360CD">
        <w:rPr>
          <w:rFonts w:eastAsia="Times New Roman" w:cs="Arial"/>
          <w:color w:val="000000"/>
          <w:szCs w:val="20"/>
          <w:lang w:val="en-GB" w:eastAsia="et-EE"/>
        </w:rPr>
        <w:t>various credit institutions</w:t>
      </w:r>
      <w:r w:rsidR="00FC62A6" w:rsidRPr="00D454F6">
        <w:rPr>
          <w:rFonts w:eastAsia="Times New Roman" w:cs="Arial"/>
          <w:color w:val="000000"/>
          <w:szCs w:val="20"/>
          <w:lang w:val="en-GB" w:eastAsia="et-EE"/>
        </w:rPr>
        <w:t>.</w:t>
      </w:r>
      <w:r w:rsidR="008A0375">
        <w:rPr>
          <w:rFonts w:eastAsia="Times New Roman" w:cs="Arial"/>
          <w:color w:val="000000"/>
          <w:szCs w:val="20"/>
          <w:lang w:val="en-GB" w:eastAsia="et-EE"/>
        </w:rPr>
        <w:t xml:space="preserve"> </w:t>
      </w:r>
      <w:r w:rsidR="004F580E">
        <w:rPr>
          <w:rFonts w:eastAsia="Times New Roman" w:cs="Arial"/>
          <w:color w:val="000000"/>
          <w:szCs w:val="20"/>
          <w:lang w:val="en-GB" w:eastAsia="et-EE"/>
        </w:rPr>
        <w:t>In</w:t>
      </w:r>
      <w:r w:rsidR="004F580E" w:rsidRPr="00D454F6">
        <w:rPr>
          <w:rFonts w:eastAsia="Times New Roman" w:cs="Arial"/>
          <w:color w:val="000000"/>
          <w:szCs w:val="20"/>
          <w:lang w:val="en-GB" w:eastAsia="et-EE"/>
        </w:rPr>
        <w:t xml:space="preserve"> connection with the proposed transaction, </w:t>
      </w:r>
      <w:r w:rsidR="004F580E">
        <w:rPr>
          <w:rFonts w:eastAsia="Times New Roman" w:cs="Arial"/>
          <w:color w:val="000000"/>
          <w:szCs w:val="20"/>
          <w:lang w:val="en-GB" w:eastAsia="et-EE"/>
        </w:rPr>
        <w:t>a</w:t>
      </w:r>
      <w:r w:rsidR="004F580E" w:rsidRPr="00D454F6">
        <w:rPr>
          <w:rFonts w:eastAsia="Times New Roman" w:cs="Arial"/>
          <w:color w:val="000000"/>
          <w:szCs w:val="20"/>
          <w:lang w:val="en-GB" w:eastAsia="et-EE"/>
        </w:rPr>
        <w:t xml:space="preserve"> guarantee issued by Lindermann, Birnbaum &amp; Kasela OÜ to </w:t>
      </w:r>
      <w:r w:rsidR="004F580E">
        <w:rPr>
          <w:rFonts w:eastAsia="Times New Roman" w:cs="Arial"/>
          <w:color w:val="000000"/>
          <w:szCs w:val="20"/>
          <w:lang w:val="en-GB" w:eastAsia="et-EE"/>
        </w:rPr>
        <w:t xml:space="preserve">a supplier of </w:t>
      </w:r>
      <w:proofErr w:type="spellStart"/>
      <w:r w:rsidR="004F580E">
        <w:rPr>
          <w:rFonts w:eastAsia="Times New Roman" w:cs="Arial"/>
          <w:color w:val="000000"/>
          <w:szCs w:val="20"/>
          <w:lang w:val="en-GB" w:eastAsia="et-EE"/>
        </w:rPr>
        <w:t>Överumans</w:t>
      </w:r>
      <w:proofErr w:type="spellEnd"/>
      <w:r w:rsidR="004F580E">
        <w:rPr>
          <w:rFonts w:eastAsia="Times New Roman" w:cs="Arial"/>
          <w:color w:val="000000"/>
          <w:szCs w:val="20"/>
          <w:lang w:val="en-GB" w:eastAsia="et-EE"/>
        </w:rPr>
        <w:t xml:space="preserve"> Fisk AB</w:t>
      </w:r>
      <w:r w:rsidR="004F580E" w:rsidRPr="00D454F6">
        <w:rPr>
          <w:rFonts w:eastAsia="Times New Roman" w:cs="Arial"/>
          <w:color w:val="000000"/>
          <w:szCs w:val="20"/>
          <w:lang w:val="en-GB" w:eastAsia="et-EE"/>
        </w:rPr>
        <w:t xml:space="preserve"> will also be released, or alternatively, the acquirer undertakes to </w:t>
      </w:r>
      <w:r w:rsidR="004F580E">
        <w:rPr>
          <w:rFonts w:eastAsia="Times New Roman" w:cs="Arial"/>
          <w:color w:val="000000"/>
          <w:szCs w:val="20"/>
          <w:lang w:val="en-GB" w:eastAsia="et-EE"/>
        </w:rPr>
        <w:t>guarantee such obligations arising from the guarantee on a back-to-back basis for</w:t>
      </w:r>
      <w:r w:rsidR="004F580E" w:rsidRPr="00D454F6">
        <w:rPr>
          <w:rFonts w:eastAsia="Times New Roman" w:cs="Arial"/>
          <w:color w:val="000000"/>
          <w:szCs w:val="20"/>
          <w:lang w:val="en-GB" w:eastAsia="et-EE"/>
        </w:rPr>
        <w:t xml:space="preserve"> Lindermann, Birnbaum &amp; Kasela OÜ.</w:t>
      </w:r>
    </w:p>
    <w:p w14:paraId="0868BC62" w14:textId="77777777" w:rsidR="00FC62A6" w:rsidRPr="00D454F6" w:rsidRDefault="00FC62A6" w:rsidP="00D454F6">
      <w:pPr>
        <w:rPr>
          <w:rFonts w:eastAsia="Times New Roman" w:cs="Arial"/>
          <w:i/>
          <w:iCs/>
          <w:color w:val="000000"/>
          <w:szCs w:val="20"/>
          <w:lang w:val="en-GB" w:eastAsia="et-EE"/>
        </w:rPr>
      </w:pPr>
      <w:r w:rsidRPr="00D454F6">
        <w:rPr>
          <w:rFonts w:eastAsia="Times New Roman" w:cs="Arial"/>
          <w:i/>
          <w:iCs/>
          <w:color w:val="000000"/>
          <w:szCs w:val="20"/>
          <w:lang w:val="en-GB" w:eastAsia="et-EE"/>
        </w:rPr>
        <w:t>Conditions precedent</w:t>
      </w:r>
    </w:p>
    <w:p w14:paraId="2072DDE1" w14:textId="77777777" w:rsidR="008A0375" w:rsidRDefault="008A0375" w:rsidP="00D454F6">
      <w:pPr>
        <w:rPr>
          <w:rFonts w:eastAsia="Times New Roman" w:cs="Arial"/>
          <w:color w:val="000000"/>
          <w:szCs w:val="20"/>
          <w:lang w:val="en-GB" w:eastAsia="et-EE"/>
        </w:rPr>
      </w:pPr>
    </w:p>
    <w:p w14:paraId="5E1591C2" w14:textId="14F3CF54" w:rsidR="00A74A34" w:rsidRPr="00D454F6" w:rsidRDefault="008A0375" w:rsidP="00D454F6">
      <w:pPr>
        <w:rPr>
          <w:rFonts w:eastAsia="Times New Roman" w:cs="Arial"/>
          <w:color w:val="000000"/>
          <w:szCs w:val="20"/>
          <w:lang w:val="en-GB" w:eastAsia="et-EE"/>
        </w:rPr>
      </w:pP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 </w:t>
      </w:r>
      <w:r w:rsidR="00A74A34" w:rsidRPr="00D454F6">
        <w:rPr>
          <w:rFonts w:eastAsia="Times New Roman" w:cs="Arial"/>
          <w:color w:val="000000"/>
          <w:szCs w:val="20"/>
          <w:lang w:val="en-GB" w:eastAsia="et-EE"/>
        </w:rPr>
        <w:t xml:space="preserve">is deemed </w:t>
      </w:r>
      <w:r w:rsidR="007C7300">
        <w:rPr>
          <w:rFonts w:eastAsia="Times New Roman" w:cs="Arial"/>
          <w:color w:val="000000"/>
          <w:szCs w:val="20"/>
          <w:lang w:val="en-GB" w:eastAsia="et-EE"/>
        </w:rPr>
        <w:t>a</w:t>
      </w:r>
      <w:r w:rsidR="00A74A34" w:rsidRPr="00D454F6">
        <w:rPr>
          <w:rFonts w:eastAsia="Times New Roman" w:cs="Arial"/>
          <w:color w:val="000000"/>
          <w:szCs w:val="20"/>
          <w:lang w:val="en-GB" w:eastAsia="et-EE"/>
        </w:rPr>
        <w:t xml:space="preserve"> significant</w:t>
      </w:r>
      <w:r>
        <w:rPr>
          <w:rFonts w:eastAsia="Times New Roman" w:cs="Arial"/>
          <w:color w:val="000000"/>
          <w:szCs w:val="20"/>
          <w:lang w:val="en-GB" w:eastAsia="et-EE"/>
        </w:rPr>
        <w:t xml:space="preserve"> subsidiary of </w:t>
      </w:r>
      <w:proofErr w:type="spellStart"/>
      <w:r>
        <w:rPr>
          <w:rFonts w:eastAsia="Times New Roman" w:cs="Arial"/>
          <w:color w:val="000000"/>
          <w:szCs w:val="20"/>
          <w:lang w:val="en-GB" w:eastAsia="et-EE"/>
        </w:rPr>
        <w:t>Saaremere</w:t>
      </w:r>
      <w:proofErr w:type="spellEnd"/>
      <w:r>
        <w:rPr>
          <w:rFonts w:eastAsia="Times New Roman" w:cs="Arial"/>
          <w:color w:val="000000"/>
          <w:szCs w:val="20"/>
          <w:lang w:val="en-GB" w:eastAsia="et-EE"/>
        </w:rPr>
        <w:t xml:space="preserve"> Kala AS</w:t>
      </w:r>
      <w:r w:rsidR="007C7300">
        <w:rPr>
          <w:rFonts w:eastAsia="Times New Roman" w:cs="Arial"/>
          <w:color w:val="000000"/>
          <w:szCs w:val="20"/>
          <w:lang w:val="en-GB" w:eastAsia="et-EE"/>
        </w:rPr>
        <w:t xml:space="preserve"> which is a subsidiary of AS PRFoods, </w:t>
      </w:r>
      <w:r w:rsidR="00A74A34" w:rsidRPr="00D454F6">
        <w:rPr>
          <w:rFonts w:eastAsia="Times New Roman" w:cs="Arial"/>
          <w:color w:val="000000"/>
          <w:szCs w:val="20"/>
          <w:lang w:val="en-GB" w:eastAsia="et-EE"/>
        </w:rPr>
        <w:t>within the meaning of the NASDAQ Tallinn Stock Exchange Rules and, accordingly, the sale of</w:t>
      </w:r>
      <w:r w:rsidR="007C7300">
        <w:rPr>
          <w:rFonts w:eastAsia="Times New Roman" w:cs="Arial"/>
          <w:color w:val="000000"/>
          <w:szCs w:val="20"/>
          <w:lang w:val="en-GB" w:eastAsia="et-EE"/>
        </w:rPr>
        <w:t xml:space="preserve"> the</w:t>
      </w:r>
      <w:r w:rsidR="00A74A34" w:rsidRPr="00D454F6">
        <w:rPr>
          <w:rFonts w:eastAsia="Times New Roman" w:cs="Arial"/>
          <w:color w:val="000000"/>
          <w:szCs w:val="20"/>
          <w:lang w:val="en-GB" w:eastAsia="et-EE"/>
        </w:rPr>
        <w:t xml:space="preserve"> shares in </w:t>
      </w:r>
      <w:proofErr w:type="spellStart"/>
      <w:r w:rsidR="00A74A34" w:rsidRPr="00D454F6">
        <w:rPr>
          <w:rFonts w:eastAsia="Times New Roman" w:cs="Arial"/>
          <w:color w:val="000000"/>
          <w:szCs w:val="20"/>
          <w:lang w:val="en-GB" w:eastAsia="et-EE"/>
        </w:rPr>
        <w:t>Överumans</w:t>
      </w:r>
      <w:proofErr w:type="spellEnd"/>
      <w:r w:rsidR="00A74A34" w:rsidRPr="00D454F6">
        <w:rPr>
          <w:rFonts w:eastAsia="Times New Roman" w:cs="Arial"/>
          <w:color w:val="000000"/>
          <w:szCs w:val="20"/>
          <w:lang w:val="en-GB" w:eastAsia="et-EE"/>
        </w:rPr>
        <w:t xml:space="preserve"> Fisk AB is subject to </w:t>
      </w:r>
      <w:r w:rsidR="003B115A">
        <w:rPr>
          <w:rFonts w:eastAsia="Times New Roman" w:cs="Arial"/>
          <w:color w:val="000000"/>
          <w:szCs w:val="20"/>
          <w:lang w:val="en-GB" w:eastAsia="et-EE"/>
        </w:rPr>
        <w:t xml:space="preserve">the </w:t>
      </w:r>
      <w:r w:rsidR="00A74A34" w:rsidRPr="00D454F6">
        <w:rPr>
          <w:rFonts w:eastAsia="Times New Roman" w:cs="Arial"/>
          <w:color w:val="000000"/>
          <w:szCs w:val="20"/>
          <w:lang w:val="en-GB" w:eastAsia="et-EE"/>
        </w:rPr>
        <w:t xml:space="preserve">approval by the general meeting of shareholders of AS PRFoods. Consequently, the management board of AS PRFoods hereby proposes </w:t>
      </w:r>
      <w:r w:rsidR="007C7300">
        <w:rPr>
          <w:rFonts w:eastAsia="Times New Roman" w:cs="Arial"/>
          <w:color w:val="000000"/>
          <w:szCs w:val="20"/>
          <w:lang w:val="en-GB" w:eastAsia="et-EE"/>
        </w:rPr>
        <w:t>adopting</w:t>
      </w:r>
      <w:r w:rsidR="00A74A34" w:rsidRPr="00D454F6">
        <w:rPr>
          <w:rFonts w:eastAsia="Times New Roman" w:cs="Arial"/>
          <w:color w:val="000000"/>
          <w:szCs w:val="20"/>
          <w:lang w:val="en-GB" w:eastAsia="et-EE"/>
        </w:rPr>
        <w:t xml:space="preserve"> </w:t>
      </w:r>
      <w:r w:rsidR="007C7300">
        <w:rPr>
          <w:rFonts w:eastAsia="Times New Roman" w:cs="Arial"/>
          <w:color w:val="000000"/>
          <w:szCs w:val="20"/>
          <w:lang w:val="en-GB" w:eastAsia="et-EE"/>
        </w:rPr>
        <w:t>a</w:t>
      </w:r>
      <w:r w:rsidR="00A74A34" w:rsidRPr="00D454F6">
        <w:rPr>
          <w:rFonts w:eastAsia="Times New Roman" w:cs="Arial"/>
          <w:color w:val="000000"/>
          <w:szCs w:val="20"/>
          <w:lang w:val="en-GB" w:eastAsia="et-EE"/>
        </w:rPr>
        <w:t xml:space="preserve"> resolution of the general meeting of shareholders without convening a meeting (</w:t>
      </w:r>
      <w:r w:rsidR="007C7300">
        <w:rPr>
          <w:rFonts w:eastAsia="Times New Roman" w:cs="Arial"/>
          <w:color w:val="000000"/>
          <w:szCs w:val="20"/>
          <w:lang w:val="en-GB" w:eastAsia="et-EE"/>
        </w:rPr>
        <w:t>please refer to</w:t>
      </w:r>
      <w:r w:rsidR="00A74A34" w:rsidRPr="00D454F6">
        <w:rPr>
          <w:rFonts w:eastAsia="Times New Roman" w:cs="Arial"/>
          <w:color w:val="000000"/>
          <w:szCs w:val="20"/>
          <w:lang w:val="en-GB" w:eastAsia="et-EE"/>
        </w:rPr>
        <w:t xml:space="preserve"> notice below) and provides further information </w:t>
      </w:r>
      <w:r w:rsidR="007C7300">
        <w:rPr>
          <w:rFonts w:eastAsia="Times New Roman" w:cs="Arial"/>
          <w:color w:val="000000"/>
          <w:szCs w:val="20"/>
          <w:lang w:val="en-GB" w:eastAsia="et-EE"/>
        </w:rPr>
        <w:t>about</w:t>
      </w:r>
      <w:r w:rsidR="00A74A34" w:rsidRPr="00D454F6">
        <w:rPr>
          <w:rFonts w:eastAsia="Times New Roman" w:cs="Arial"/>
          <w:color w:val="000000"/>
          <w:szCs w:val="20"/>
          <w:lang w:val="en-GB" w:eastAsia="et-EE"/>
        </w:rPr>
        <w:t xml:space="preserve"> the transaction. </w:t>
      </w:r>
    </w:p>
    <w:p w14:paraId="712EC6E3" w14:textId="4A3EDBA5" w:rsidR="009A0145" w:rsidRDefault="00712E6E" w:rsidP="00D454F6">
      <w:pPr>
        <w:shd w:val="clear" w:color="auto" w:fill="FFFFFF"/>
        <w:spacing w:before="100" w:beforeAutospacing="1" w:after="100" w:afterAutospacing="1" w:line="240" w:lineRule="auto"/>
        <w:rPr>
          <w:rFonts w:eastAsia="Times New Roman" w:cs="Arial"/>
          <w:color w:val="000000"/>
          <w:szCs w:val="20"/>
          <w:lang w:val="en-GB" w:eastAsia="en-GB"/>
        </w:rPr>
      </w:pPr>
      <w:r>
        <w:rPr>
          <w:rFonts w:eastAsia="Times New Roman" w:cs="Arial"/>
          <w:color w:val="000000"/>
          <w:szCs w:val="20"/>
          <w:lang w:val="en-GB" w:eastAsia="et-EE"/>
        </w:rPr>
        <w:t>The transact</w:t>
      </w:r>
      <w:r w:rsidR="009A0145">
        <w:rPr>
          <w:rFonts w:eastAsia="Times New Roman" w:cs="Arial"/>
          <w:color w:val="000000"/>
          <w:szCs w:val="20"/>
          <w:lang w:val="en-GB" w:eastAsia="et-EE"/>
        </w:rPr>
        <w:t>i</w:t>
      </w:r>
      <w:r>
        <w:rPr>
          <w:rFonts w:eastAsia="Times New Roman" w:cs="Arial"/>
          <w:color w:val="000000"/>
          <w:szCs w:val="20"/>
          <w:lang w:val="en-GB" w:eastAsia="et-EE"/>
        </w:rPr>
        <w:t xml:space="preserve">on is subject to </w:t>
      </w:r>
      <w:r w:rsidRPr="00712E6E">
        <w:rPr>
          <w:rFonts w:eastAsia="Times New Roman" w:cs="Arial"/>
          <w:color w:val="000000"/>
          <w:szCs w:val="20"/>
          <w:lang w:val="en-GB" w:eastAsia="et-EE"/>
        </w:rPr>
        <w:t xml:space="preserve">waiver of the </w:t>
      </w:r>
      <w:proofErr w:type="spellStart"/>
      <w:r w:rsidRPr="00712E6E">
        <w:rPr>
          <w:rFonts w:eastAsia="Times New Roman" w:cs="Arial"/>
          <w:color w:val="000000"/>
          <w:szCs w:val="20"/>
          <w:lang w:val="en-GB" w:eastAsia="et-EE"/>
        </w:rPr>
        <w:t>Överumans</w:t>
      </w:r>
      <w:proofErr w:type="spellEnd"/>
      <w:r w:rsidRPr="00712E6E">
        <w:rPr>
          <w:rFonts w:eastAsia="Times New Roman" w:cs="Arial"/>
          <w:color w:val="000000"/>
          <w:szCs w:val="20"/>
          <w:lang w:val="en-GB" w:eastAsia="et-EE"/>
        </w:rPr>
        <w:t xml:space="preserve"> Fisk AB share pledge by the noteholders of AS PRFoods </w:t>
      </w:r>
      <w:r w:rsidR="009A0145" w:rsidRPr="003B26E6">
        <w:rPr>
          <w:rFonts w:eastAsia="Times New Roman" w:cs="Arial"/>
          <w:color w:val="000000"/>
          <w:szCs w:val="20"/>
          <w:lang w:val="en-GB" w:eastAsia="en-GB"/>
        </w:rPr>
        <w:t>notes due on 22 January 2025 and bearing ISIN code EE3300001577</w:t>
      </w:r>
      <w:r w:rsidR="009A0145">
        <w:rPr>
          <w:rFonts w:eastAsia="Times New Roman" w:cs="Arial"/>
          <w:color w:val="000000"/>
          <w:szCs w:val="20"/>
          <w:lang w:val="en-GB" w:eastAsia="en-GB"/>
        </w:rPr>
        <w:t xml:space="preserve"> as described in</w:t>
      </w:r>
      <w:r w:rsidR="009A0145" w:rsidRPr="009A0145">
        <w:t xml:space="preserve"> </w:t>
      </w:r>
      <w:r w:rsidR="009A0145">
        <w:t xml:space="preserve">a </w:t>
      </w:r>
      <w:r w:rsidR="009A0145" w:rsidRPr="009A0145">
        <w:rPr>
          <w:rFonts w:eastAsia="Times New Roman" w:cs="Arial"/>
          <w:color w:val="000000"/>
          <w:szCs w:val="20"/>
          <w:lang w:val="en-GB" w:eastAsia="en-GB"/>
        </w:rPr>
        <w:t>market announcement published on 05.09.2022</w:t>
      </w:r>
      <w:r w:rsidR="009A0145">
        <w:rPr>
          <w:rFonts w:eastAsia="Times New Roman" w:cs="Arial"/>
          <w:color w:val="000000"/>
          <w:szCs w:val="20"/>
          <w:lang w:val="en-GB" w:eastAsia="en-GB"/>
        </w:rPr>
        <w:t>.</w:t>
      </w:r>
    </w:p>
    <w:p w14:paraId="42B18DF4" w14:textId="6743E591" w:rsidR="00A74A34" w:rsidRPr="007A42F8" w:rsidRDefault="00A74A34"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7A42F8">
        <w:rPr>
          <w:rFonts w:eastAsia="Times New Roman" w:cs="Arial"/>
          <w:color w:val="000000"/>
          <w:szCs w:val="20"/>
          <w:lang w:val="en-GB" w:eastAsia="et-EE"/>
        </w:rPr>
        <w:lastRenderedPageBreak/>
        <w:t>In addition to the approval of the general meeting of shareholders</w:t>
      </w:r>
      <w:r w:rsidR="009A0145" w:rsidRPr="007A42F8">
        <w:rPr>
          <w:rFonts w:eastAsia="Times New Roman" w:cs="Arial"/>
          <w:color w:val="000000"/>
          <w:szCs w:val="20"/>
          <w:lang w:val="en-GB" w:eastAsia="et-EE"/>
        </w:rPr>
        <w:t xml:space="preserve"> and the said waiver by the noteholders of AS PRFoods</w:t>
      </w:r>
      <w:r w:rsidR="009A0145" w:rsidRPr="007A42F8">
        <w:rPr>
          <w:rFonts w:eastAsia="Times New Roman" w:cs="Arial"/>
          <w:color w:val="000000"/>
          <w:szCs w:val="20"/>
          <w:lang w:val="en-GB" w:eastAsia="en-GB"/>
        </w:rPr>
        <w:t xml:space="preserve"> due on 22 January 2025</w:t>
      </w:r>
      <w:r w:rsidRPr="007A42F8">
        <w:rPr>
          <w:rFonts w:eastAsia="Times New Roman" w:cs="Arial"/>
          <w:color w:val="000000"/>
          <w:szCs w:val="20"/>
          <w:lang w:val="en-GB" w:eastAsia="et-EE"/>
        </w:rPr>
        <w:t xml:space="preserve">, the completion of the proposed transaction is subject to fulfilment of </w:t>
      </w:r>
      <w:r w:rsidR="007A42F8" w:rsidRPr="007A42F8">
        <w:rPr>
          <w:rFonts w:eastAsia="Times New Roman" w:cs="Arial"/>
          <w:color w:val="000000"/>
          <w:szCs w:val="20"/>
          <w:lang w:val="en-GB" w:eastAsia="et-EE"/>
        </w:rPr>
        <w:t xml:space="preserve">certain </w:t>
      </w:r>
      <w:r w:rsidRPr="007A42F8">
        <w:rPr>
          <w:rFonts w:eastAsia="Times New Roman" w:cs="Arial"/>
          <w:color w:val="000000"/>
          <w:szCs w:val="20"/>
          <w:lang w:val="en-GB" w:eastAsia="et-EE"/>
        </w:rPr>
        <w:t>conditions precedent</w:t>
      </w:r>
      <w:r w:rsidR="007A42F8" w:rsidRPr="007A42F8">
        <w:rPr>
          <w:rFonts w:eastAsia="Times New Roman" w:cs="Arial"/>
          <w:color w:val="000000"/>
          <w:szCs w:val="20"/>
          <w:lang w:val="en-GB" w:eastAsia="et-EE"/>
        </w:rPr>
        <w:t xml:space="preserve">, including: a) no adverse development in the status of certain permit(s) to develop and operate farming locations compared to the signing date of the share purchase agreement; </w:t>
      </w:r>
      <w:r w:rsidR="007A42F8">
        <w:rPr>
          <w:rFonts w:eastAsia="Times New Roman" w:cs="Arial"/>
          <w:color w:val="000000"/>
          <w:szCs w:val="20"/>
          <w:lang w:val="en-GB" w:eastAsia="et-EE"/>
        </w:rPr>
        <w:t>b</w:t>
      </w:r>
      <w:r w:rsidR="007A42F8" w:rsidRPr="007A42F8">
        <w:rPr>
          <w:rFonts w:eastAsia="Times New Roman" w:cs="Arial"/>
          <w:color w:val="000000"/>
          <w:szCs w:val="20"/>
          <w:lang w:val="en-GB" w:eastAsia="et-EE"/>
        </w:rPr>
        <w:t xml:space="preserve">) </w:t>
      </w:r>
      <w:proofErr w:type="spellStart"/>
      <w:r w:rsidR="007A42F8" w:rsidRPr="007A42F8">
        <w:rPr>
          <w:rFonts w:eastAsia="Times New Roman" w:cs="Arial"/>
          <w:color w:val="000000"/>
          <w:szCs w:val="20"/>
          <w:lang w:val="en-GB" w:eastAsia="et-EE"/>
        </w:rPr>
        <w:t>Överumans</w:t>
      </w:r>
      <w:proofErr w:type="spellEnd"/>
      <w:r w:rsidR="007A42F8" w:rsidRPr="007A42F8">
        <w:rPr>
          <w:rFonts w:eastAsia="Times New Roman" w:cs="Arial"/>
          <w:color w:val="000000"/>
          <w:szCs w:val="20"/>
          <w:lang w:val="en-GB" w:eastAsia="et-EE"/>
        </w:rPr>
        <w:t xml:space="preserve"> Fisk AB continuing its operations in the ordinary course of business until the closing date and no material adverse effect in </w:t>
      </w:r>
      <w:proofErr w:type="spellStart"/>
      <w:r w:rsidR="007A42F8" w:rsidRPr="007A42F8">
        <w:rPr>
          <w:rFonts w:eastAsia="Times New Roman" w:cs="Arial"/>
          <w:color w:val="000000"/>
          <w:szCs w:val="20"/>
          <w:lang w:val="en-GB" w:eastAsia="et-EE"/>
        </w:rPr>
        <w:t>Överumans</w:t>
      </w:r>
      <w:proofErr w:type="spellEnd"/>
      <w:r w:rsidR="007A42F8" w:rsidRPr="007A42F8">
        <w:rPr>
          <w:rFonts w:eastAsia="Times New Roman" w:cs="Arial"/>
          <w:color w:val="000000"/>
          <w:szCs w:val="20"/>
          <w:lang w:val="en-GB" w:eastAsia="et-EE"/>
        </w:rPr>
        <w:t xml:space="preserve"> Fisk AB from 30 June 2021 and until closing that has not been disclosed to the purchaser;  c) </w:t>
      </w:r>
      <w:r w:rsidR="007A42F8" w:rsidRPr="007A42F8">
        <w:rPr>
          <w:szCs w:val="20"/>
          <w:lang w:val="en-GB"/>
        </w:rPr>
        <w:t xml:space="preserve">no material agreements of, or material licenses or permits held by, the </w:t>
      </w:r>
      <w:proofErr w:type="spellStart"/>
      <w:r w:rsidR="007A42F8" w:rsidRPr="007A42F8">
        <w:rPr>
          <w:szCs w:val="20"/>
          <w:lang w:val="en-GB"/>
        </w:rPr>
        <w:t>Överumans</w:t>
      </w:r>
      <w:proofErr w:type="spellEnd"/>
      <w:r w:rsidR="007A42F8" w:rsidRPr="007A42F8">
        <w:rPr>
          <w:szCs w:val="20"/>
          <w:lang w:val="en-GB"/>
        </w:rPr>
        <w:t xml:space="preserve"> Fisk AB have been terminated or altered as a consequence of the transaction, other than disclosed to the buyer prior to signing of the share purchase agreement</w:t>
      </w:r>
      <w:r w:rsidR="007A42F8" w:rsidRPr="007A42F8">
        <w:rPr>
          <w:rFonts w:eastAsia="Times New Roman" w:cs="Arial"/>
          <w:color w:val="000000"/>
          <w:szCs w:val="20"/>
          <w:lang w:val="en-GB" w:eastAsia="et-EE"/>
        </w:rPr>
        <w:t>. Failure to comply with the conditions precedent within the time limits will entitle the buyer and the seller to withdraw from the share purchase agreement</w:t>
      </w:r>
      <w:r w:rsidR="008A7174" w:rsidRPr="007A42F8">
        <w:rPr>
          <w:rFonts w:eastAsia="Times New Roman" w:cs="Arial"/>
          <w:color w:val="000000"/>
          <w:szCs w:val="20"/>
          <w:lang w:val="en-GB" w:eastAsia="et-EE"/>
        </w:rPr>
        <w:t xml:space="preserve">. </w:t>
      </w:r>
    </w:p>
    <w:p w14:paraId="73258063" w14:textId="79EB6137" w:rsidR="003F61D8" w:rsidRPr="003F61D8" w:rsidRDefault="003F61D8"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3F61D8">
        <w:rPr>
          <w:rFonts w:eastAsia="Times New Roman" w:cs="Arial"/>
          <w:color w:val="000000"/>
          <w:szCs w:val="20"/>
          <w:lang w:val="en-GB" w:eastAsia="et-EE"/>
        </w:rPr>
        <w:t xml:space="preserve">The transfer of the shares in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 </w:t>
      </w:r>
      <w:r w:rsidRPr="003F61D8">
        <w:rPr>
          <w:rFonts w:eastAsia="Times New Roman" w:cs="Arial"/>
          <w:color w:val="000000"/>
          <w:szCs w:val="20"/>
          <w:lang w:val="en-GB" w:eastAsia="et-EE"/>
        </w:rPr>
        <w:t xml:space="preserve">also requires </w:t>
      </w:r>
      <w:r w:rsidR="001457B1">
        <w:rPr>
          <w:rFonts w:eastAsia="Times New Roman" w:cs="Arial"/>
          <w:color w:val="000000"/>
          <w:szCs w:val="20"/>
          <w:lang w:val="en-GB" w:eastAsia="et-EE"/>
        </w:rPr>
        <w:t xml:space="preserve">that </w:t>
      </w:r>
      <w:r w:rsidRPr="003F61D8">
        <w:rPr>
          <w:rFonts w:eastAsia="Times New Roman" w:cs="Arial"/>
          <w:color w:val="000000"/>
          <w:szCs w:val="20"/>
          <w:lang w:val="en-GB" w:eastAsia="et-EE"/>
        </w:rPr>
        <w:t>AS PRFoods</w:t>
      </w:r>
      <w:r w:rsidR="001457B1">
        <w:rPr>
          <w:rFonts w:eastAsia="Times New Roman" w:cs="Arial"/>
          <w:color w:val="000000"/>
          <w:szCs w:val="20"/>
          <w:lang w:val="en-GB" w:eastAsia="et-EE"/>
        </w:rPr>
        <w:t xml:space="preserve"> issue</w:t>
      </w:r>
      <w:r w:rsidR="00B0778A">
        <w:rPr>
          <w:rFonts w:eastAsia="Times New Roman" w:cs="Arial"/>
          <w:color w:val="000000"/>
          <w:szCs w:val="20"/>
          <w:lang w:val="en-GB" w:eastAsia="et-EE"/>
        </w:rPr>
        <w:t>s</w:t>
      </w:r>
      <w:r w:rsidRPr="003F61D8">
        <w:rPr>
          <w:rFonts w:eastAsia="Times New Roman" w:cs="Arial"/>
          <w:color w:val="000000"/>
          <w:szCs w:val="20"/>
          <w:lang w:val="en-GB" w:eastAsia="et-EE"/>
        </w:rPr>
        <w:t xml:space="preserve"> a first demand guarantee to the acquirer </w:t>
      </w:r>
      <w:proofErr w:type="spellStart"/>
      <w:r w:rsidRPr="00D454F6">
        <w:rPr>
          <w:rFonts w:eastAsia="Times New Roman" w:cs="Arial"/>
          <w:color w:val="000000"/>
          <w:szCs w:val="20"/>
          <w:lang w:val="en-GB" w:eastAsia="et-EE"/>
        </w:rPr>
        <w:t>Vattudalens</w:t>
      </w:r>
      <w:proofErr w:type="spellEnd"/>
      <w:r w:rsidRPr="00D454F6">
        <w:rPr>
          <w:rFonts w:eastAsia="Times New Roman" w:cs="Arial"/>
          <w:color w:val="000000"/>
          <w:szCs w:val="20"/>
          <w:lang w:val="en-GB" w:eastAsia="et-EE"/>
        </w:rPr>
        <w:t xml:space="preserve"> Fisk AB </w:t>
      </w:r>
      <w:r w:rsidRPr="003F61D8">
        <w:rPr>
          <w:rFonts w:eastAsia="Times New Roman" w:cs="Arial"/>
          <w:color w:val="000000"/>
          <w:szCs w:val="20"/>
          <w:lang w:val="en-GB" w:eastAsia="et-EE"/>
        </w:rPr>
        <w:t xml:space="preserve">to secure the </w:t>
      </w:r>
      <w:r w:rsidR="00B0778A">
        <w:rPr>
          <w:rFonts w:eastAsia="Times New Roman" w:cs="Arial"/>
          <w:color w:val="000000"/>
          <w:szCs w:val="20"/>
          <w:lang w:val="en-GB" w:eastAsia="et-EE"/>
        </w:rPr>
        <w:t>obligations</w:t>
      </w:r>
      <w:r w:rsidRPr="003F61D8">
        <w:rPr>
          <w:rFonts w:eastAsia="Times New Roman" w:cs="Arial"/>
          <w:color w:val="000000"/>
          <w:szCs w:val="20"/>
          <w:lang w:val="en-GB" w:eastAsia="et-EE"/>
        </w:rPr>
        <w:t xml:space="preserve"> of the seller (</w:t>
      </w:r>
      <w:proofErr w:type="spellStart"/>
      <w:r w:rsidRPr="003F61D8">
        <w:rPr>
          <w:rFonts w:eastAsia="Times New Roman" w:cs="Arial"/>
          <w:color w:val="000000"/>
          <w:szCs w:val="20"/>
          <w:lang w:val="en-GB" w:eastAsia="et-EE"/>
        </w:rPr>
        <w:t>Saaremere</w:t>
      </w:r>
      <w:proofErr w:type="spellEnd"/>
      <w:r w:rsidRPr="003F61D8">
        <w:rPr>
          <w:rFonts w:eastAsia="Times New Roman" w:cs="Arial"/>
          <w:color w:val="000000"/>
          <w:szCs w:val="20"/>
          <w:lang w:val="en-GB" w:eastAsia="et-EE"/>
        </w:rPr>
        <w:t xml:space="preserve"> Kala AS). AS PRFoods </w:t>
      </w:r>
      <w:r w:rsidR="00614DC0" w:rsidRPr="00D454F6">
        <w:rPr>
          <w:rFonts w:eastAsia="Times New Roman" w:cs="Arial"/>
          <w:color w:val="000000"/>
          <w:szCs w:val="20"/>
          <w:lang w:val="en-GB" w:eastAsia="et-EE"/>
        </w:rPr>
        <w:t xml:space="preserve">and its subsidiaries </w:t>
      </w:r>
      <w:r w:rsidRPr="003F61D8">
        <w:rPr>
          <w:rFonts w:eastAsia="Times New Roman" w:cs="Arial"/>
          <w:color w:val="000000"/>
          <w:szCs w:val="20"/>
          <w:lang w:val="en-GB" w:eastAsia="et-EE"/>
        </w:rPr>
        <w:t xml:space="preserve">also undertake to comply with a non-competition </w:t>
      </w:r>
      <w:r w:rsidR="00614DC0" w:rsidRPr="00D454F6">
        <w:rPr>
          <w:rFonts w:eastAsia="Times New Roman" w:cs="Arial"/>
          <w:color w:val="000000"/>
          <w:szCs w:val="20"/>
          <w:lang w:val="en-GB" w:eastAsia="et-EE"/>
        </w:rPr>
        <w:t>clause</w:t>
      </w:r>
      <w:r w:rsidR="00B0778A">
        <w:rPr>
          <w:rFonts w:eastAsia="Times New Roman" w:cs="Arial"/>
          <w:color w:val="000000"/>
          <w:szCs w:val="20"/>
          <w:lang w:val="en-GB" w:eastAsia="et-EE"/>
        </w:rPr>
        <w:t xml:space="preserve"> regarding </w:t>
      </w:r>
      <w:proofErr w:type="spellStart"/>
      <w:r w:rsidR="00B0778A">
        <w:rPr>
          <w:rFonts w:eastAsia="Times New Roman" w:cs="Arial"/>
          <w:color w:val="000000"/>
          <w:szCs w:val="20"/>
          <w:lang w:val="en-GB" w:eastAsia="et-EE"/>
        </w:rPr>
        <w:t>Överumans</w:t>
      </w:r>
      <w:proofErr w:type="spellEnd"/>
      <w:r w:rsidR="00B0778A">
        <w:rPr>
          <w:rFonts w:eastAsia="Times New Roman" w:cs="Arial"/>
          <w:color w:val="000000"/>
          <w:szCs w:val="20"/>
          <w:lang w:val="en-GB" w:eastAsia="et-EE"/>
        </w:rPr>
        <w:t xml:space="preserve"> Fisk AB</w:t>
      </w:r>
      <w:r w:rsidR="00614DC0" w:rsidRPr="00D454F6">
        <w:rPr>
          <w:rFonts w:eastAsia="Times New Roman" w:cs="Arial"/>
          <w:color w:val="000000"/>
          <w:szCs w:val="20"/>
          <w:lang w:val="en-GB" w:eastAsia="et-EE"/>
        </w:rPr>
        <w:t xml:space="preserve"> on Swedish territory </w:t>
      </w:r>
      <w:r w:rsidRPr="003F61D8">
        <w:rPr>
          <w:rFonts w:eastAsia="Times New Roman" w:cs="Arial"/>
          <w:color w:val="000000"/>
          <w:szCs w:val="20"/>
          <w:lang w:val="en-GB" w:eastAsia="et-EE"/>
        </w:rPr>
        <w:t>and non-solicitation clause</w:t>
      </w:r>
      <w:r w:rsidR="00B0778A">
        <w:rPr>
          <w:rFonts w:eastAsia="Times New Roman" w:cs="Arial"/>
          <w:color w:val="000000"/>
          <w:szCs w:val="20"/>
          <w:lang w:val="en-GB" w:eastAsia="et-EE"/>
        </w:rPr>
        <w:t xml:space="preserve"> concerning the key employees of </w:t>
      </w:r>
      <w:proofErr w:type="spellStart"/>
      <w:r w:rsidR="00B0778A">
        <w:rPr>
          <w:rFonts w:eastAsia="Times New Roman" w:cs="Arial"/>
          <w:color w:val="000000"/>
          <w:szCs w:val="20"/>
          <w:lang w:val="en-GB" w:eastAsia="et-EE"/>
        </w:rPr>
        <w:t>Överumans</w:t>
      </w:r>
      <w:proofErr w:type="spellEnd"/>
      <w:r w:rsidR="00B0778A">
        <w:rPr>
          <w:rFonts w:eastAsia="Times New Roman" w:cs="Arial"/>
          <w:color w:val="000000"/>
          <w:szCs w:val="20"/>
          <w:lang w:val="en-GB" w:eastAsia="et-EE"/>
        </w:rPr>
        <w:t xml:space="preserve"> Fisk AB</w:t>
      </w:r>
      <w:r w:rsidRPr="003F61D8">
        <w:rPr>
          <w:rFonts w:eastAsia="Times New Roman" w:cs="Arial"/>
          <w:color w:val="000000"/>
          <w:szCs w:val="20"/>
          <w:lang w:val="en-GB" w:eastAsia="et-EE"/>
        </w:rPr>
        <w:t xml:space="preserve"> for a period of two years</w:t>
      </w:r>
      <w:r w:rsidR="00614DC0" w:rsidRPr="00D454F6">
        <w:rPr>
          <w:rFonts w:eastAsia="Times New Roman" w:cs="Arial"/>
          <w:color w:val="000000"/>
          <w:szCs w:val="20"/>
          <w:lang w:val="en-GB" w:eastAsia="et-EE"/>
        </w:rPr>
        <w:t xml:space="preserve"> from the </w:t>
      </w:r>
      <w:r w:rsidR="001457B1">
        <w:rPr>
          <w:rFonts w:eastAsia="Times New Roman" w:cs="Arial"/>
          <w:color w:val="000000"/>
          <w:szCs w:val="20"/>
          <w:lang w:val="en-GB" w:eastAsia="et-EE"/>
        </w:rPr>
        <w:t>closing</w:t>
      </w:r>
      <w:r w:rsidR="00614DC0" w:rsidRPr="00D454F6">
        <w:rPr>
          <w:rFonts w:eastAsia="Times New Roman" w:cs="Arial"/>
          <w:color w:val="000000"/>
          <w:szCs w:val="20"/>
          <w:lang w:val="en-GB" w:eastAsia="et-EE"/>
        </w:rPr>
        <w:t xml:space="preserve"> of the transaction</w:t>
      </w:r>
      <w:r w:rsidRPr="003F61D8">
        <w:rPr>
          <w:rFonts w:eastAsia="Times New Roman" w:cs="Arial"/>
          <w:color w:val="000000"/>
          <w:szCs w:val="20"/>
          <w:lang w:val="en-GB" w:eastAsia="et-EE"/>
        </w:rPr>
        <w:t>.</w:t>
      </w:r>
    </w:p>
    <w:p w14:paraId="319AF038" w14:textId="77777777" w:rsidR="00366970" w:rsidRPr="00D454F6" w:rsidRDefault="00366970" w:rsidP="00D454F6">
      <w:pPr>
        <w:rPr>
          <w:rFonts w:eastAsia="Times New Roman" w:cs="Arial"/>
          <w:i/>
          <w:iCs/>
          <w:color w:val="000000"/>
          <w:szCs w:val="20"/>
          <w:lang w:val="en-GB" w:eastAsia="et-EE"/>
        </w:rPr>
      </w:pPr>
      <w:r w:rsidRPr="00D454F6">
        <w:rPr>
          <w:rFonts w:eastAsia="Times New Roman" w:cs="Arial"/>
          <w:i/>
          <w:iCs/>
          <w:color w:val="000000"/>
          <w:szCs w:val="20"/>
          <w:lang w:val="en-GB" w:eastAsia="et-EE"/>
        </w:rPr>
        <w:t>Sales price and payment terms, difference between acquisition and transfer price</w:t>
      </w:r>
    </w:p>
    <w:p w14:paraId="43967117" w14:textId="5FE778C9" w:rsidR="00B0778A" w:rsidRDefault="00B0778A" w:rsidP="00D454F6">
      <w:pPr>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t xml:space="preserve">Pursuant to the NASDAQ Tallinn Stock Exchange Rules (Requirements for Issuers), the issuer </w:t>
      </w:r>
      <w:r>
        <w:rPr>
          <w:rFonts w:eastAsia="Times New Roman" w:cs="Arial"/>
          <w:color w:val="000000"/>
          <w:szCs w:val="20"/>
          <w:lang w:val="en-GB" w:eastAsia="et-EE"/>
        </w:rPr>
        <w:t>shall</w:t>
      </w:r>
      <w:r w:rsidRPr="00D454F6">
        <w:rPr>
          <w:rFonts w:eastAsia="Times New Roman" w:cs="Arial"/>
          <w:color w:val="000000"/>
          <w:szCs w:val="20"/>
          <w:lang w:val="en-GB" w:eastAsia="et-EE"/>
        </w:rPr>
        <w:t xml:space="preserve"> publish</w:t>
      </w:r>
      <w:r>
        <w:rPr>
          <w:rFonts w:eastAsia="Times New Roman" w:cs="Arial"/>
          <w:color w:val="000000"/>
          <w:szCs w:val="20"/>
          <w:lang w:val="en-GB" w:eastAsia="et-EE"/>
        </w:rPr>
        <w:t xml:space="preserve"> the difference between the acquisition</w:t>
      </w:r>
      <w:r w:rsidR="0072721F">
        <w:rPr>
          <w:rFonts w:eastAsia="Times New Roman" w:cs="Arial"/>
          <w:color w:val="000000"/>
          <w:szCs w:val="20"/>
          <w:lang w:val="en-GB" w:eastAsia="et-EE"/>
        </w:rPr>
        <w:t xml:space="preserve"> and transfer </w:t>
      </w:r>
      <w:r>
        <w:rPr>
          <w:rFonts w:eastAsia="Times New Roman" w:cs="Arial"/>
          <w:color w:val="000000"/>
          <w:szCs w:val="20"/>
          <w:lang w:val="en-GB" w:eastAsia="et-EE"/>
        </w:rPr>
        <w:t xml:space="preserve">price </w:t>
      </w:r>
      <w:r w:rsidRPr="00D454F6">
        <w:rPr>
          <w:rFonts w:eastAsia="Times New Roman" w:cs="Arial"/>
          <w:color w:val="000000"/>
          <w:szCs w:val="20"/>
          <w:lang w:val="en-GB" w:eastAsia="et-EE"/>
        </w:rPr>
        <w:t>of</w:t>
      </w:r>
      <w:r w:rsidR="0072721F">
        <w:rPr>
          <w:rFonts w:eastAsia="Times New Roman" w:cs="Arial"/>
          <w:color w:val="000000"/>
          <w:szCs w:val="20"/>
          <w:lang w:val="en-GB" w:eastAsia="et-EE"/>
        </w:rPr>
        <w:t xml:space="preserve"> the shares</w:t>
      </w:r>
      <w:r w:rsidRPr="00D454F6">
        <w:rPr>
          <w:rFonts w:eastAsia="Times New Roman" w:cs="Arial"/>
          <w:color w:val="000000"/>
          <w:szCs w:val="20"/>
          <w:lang w:val="en-GB" w:eastAsia="et-EE"/>
        </w:rPr>
        <w:t xml:space="preserve"> </w:t>
      </w:r>
      <w:r w:rsidR="0072721F">
        <w:rPr>
          <w:rFonts w:eastAsia="Times New Roman" w:cs="Arial"/>
          <w:color w:val="000000"/>
          <w:szCs w:val="20"/>
          <w:lang w:val="en-GB" w:eastAsia="et-EE"/>
        </w:rPr>
        <w:t xml:space="preserve">of </w:t>
      </w:r>
      <w:r>
        <w:rPr>
          <w:rFonts w:eastAsia="Times New Roman" w:cs="Arial"/>
          <w:color w:val="000000"/>
          <w:szCs w:val="20"/>
          <w:lang w:val="en-GB" w:eastAsia="et-EE"/>
        </w:rPr>
        <w:t>a</w:t>
      </w:r>
      <w:r w:rsidRPr="00D454F6">
        <w:rPr>
          <w:rFonts w:eastAsia="Times New Roman" w:cs="Arial"/>
          <w:color w:val="000000"/>
          <w:szCs w:val="20"/>
          <w:lang w:val="en-GB" w:eastAsia="et-EE"/>
        </w:rPr>
        <w:t xml:space="preserve"> significant subsidiary</w:t>
      </w:r>
      <w:r w:rsidR="0072721F">
        <w:rPr>
          <w:rFonts w:eastAsia="Times New Roman" w:cs="Arial"/>
          <w:color w:val="000000"/>
          <w:szCs w:val="20"/>
          <w:lang w:val="en-GB" w:eastAsia="et-EE"/>
        </w:rPr>
        <w:t>.</w:t>
      </w:r>
    </w:p>
    <w:p w14:paraId="50A79B3D" w14:textId="7C198A9B" w:rsidR="00366970" w:rsidRPr="00D454F6" w:rsidRDefault="0095738A" w:rsidP="00D454F6">
      <w:pPr>
        <w:spacing w:before="100" w:beforeAutospacing="1" w:after="100" w:afterAutospacing="1" w:line="240" w:lineRule="auto"/>
        <w:rPr>
          <w:rFonts w:eastAsia="Times New Roman" w:cs="Arial"/>
          <w:color w:val="000000"/>
          <w:szCs w:val="20"/>
          <w:lang w:val="en-GB" w:eastAsia="et-EE"/>
        </w:rPr>
      </w:pPr>
      <w:r w:rsidRPr="008F065D">
        <w:rPr>
          <w:rFonts w:eastAsia="Times New Roman" w:cs="Arial"/>
          <w:color w:val="000000"/>
          <w:szCs w:val="20"/>
          <w:lang w:val="en-GB" w:eastAsia="et-EE"/>
        </w:rPr>
        <w:t xml:space="preserve">The </w:t>
      </w:r>
      <w:r w:rsidR="001E1498" w:rsidRPr="008F065D">
        <w:rPr>
          <w:rFonts w:eastAsia="Times New Roman" w:cs="Arial"/>
          <w:color w:val="000000"/>
          <w:szCs w:val="20"/>
          <w:lang w:val="en-GB" w:eastAsia="et-EE"/>
        </w:rPr>
        <w:t xml:space="preserve">final </w:t>
      </w:r>
      <w:r w:rsidR="000F35BB" w:rsidRPr="008F065D">
        <w:rPr>
          <w:rFonts w:eastAsia="Times New Roman" w:cs="Arial"/>
          <w:color w:val="000000"/>
          <w:szCs w:val="20"/>
          <w:lang w:val="en-GB" w:eastAsia="et-EE"/>
        </w:rPr>
        <w:t>sales</w:t>
      </w:r>
      <w:r w:rsidRPr="008F065D">
        <w:rPr>
          <w:rFonts w:eastAsia="Times New Roman" w:cs="Arial"/>
          <w:color w:val="000000"/>
          <w:szCs w:val="20"/>
          <w:lang w:val="en-GB" w:eastAsia="et-EE"/>
        </w:rPr>
        <w:t xml:space="preserve"> price </w:t>
      </w:r>
      <w:r w:rsidR="009B2BC8" w:rsidRPr="008F065D">
        <w:rPr>
          <w:rFonts w:eastAsia="Times New Roman" w:cs="Arial"/>
          <w:color w:val="000000"/>
          <w:szCs w:val="20"/>
          <w:lang w:val="en-GB" w:eastAsia="et-EE"/>
        </w:rPr>
        <w:t xml:space="preserve">for </w:t>
      </w:r>
      <w:bookmarkStart w:id="0" w:name="_Hlk112947242"/>
      <w:r w:rsidR="009B2BC8" w:rsidRPr="008F065D">
        <w:rPr>
          <w:rFonts w:eastAsia="Times New Roman" w:cs="Arial"/>
          <w:color w:val="000000"/>
          <w:szCs w:val="20"/>
          <w:lang w:val="en-GB" w:eastAsia="et-EE"/>
        </w:rPr>
        <w:t>the shares in</w:t>
      </w:r>
      <w:r w:rsidRPr="008F065D">
        <w:rPr>
          <w:rFonts w:eastAsia="Times New Roman" w:cs="Arial"/>
          <w:color w:val="000000"/>
          <w:szCs w:val="20"/>
          <w:lang w:val="en-GB" w:eastAsia="et-EE"/>
        </w:rPr>
        <w:t xml:space="preserve"> </w:t>
      </w:r>
      <w:proofErr w:type="spellStart"/>
      <w:r w:rsidRPr="008F065D">
        <w:rPr>
          <w:rFonts w:eastAsia="Times New Roman" w:cs="Arial"/>
          <w:color w:val="000000"/>
          <w:szCs w:val="20"/>
          <w:lang w:val="en-GB" w:eastAsia="et-EE"/>
        </w:rPr>
        <w:t>Överumans</w:t>
      </w:r>
      <w:proofErr w:type="spellEnd"/>
      <w:r w:rsidRPr="008F065D">
        <w:rPr>
          <w:rFonts w:eastAsia="Times New Roman" w:cs="Arial"/>
          <w:color w:val="000000"/>
          <w:szCs w:val="20"/>
          <w:lang w:val="en-GB" w:eastAsia="et-EE"/>
        </w:rPr>
        <w:t xml:space="preserve"> Fisk AB </w:t>
      </w:r>
      <w:bookmarkEnd w:id="0"/>
      <w:r w:rsidR="001E1498" w:rsidRPr="008F065D">
        <w:rPr>
          <w:rFonts w:eastAsia="Times New Roman" w:cs="Arial"/>
          <w:color w:val="000000"/>
          <w:szCs w:val="20"/>
          <w:lang w:val="en-GB" w:eastAsia="et-EE"/>
        </w:rPr>
        <w:t xml:space="preserve">will be </w:t>
      </w:r>
      <w:r w:rsidRPr="008F065D">
        <w:rPr>
          <w:rFonts w:eastAsia="Times New Roman" w:cs="Arial"/>
          <w:color w:val="000000"/>
          <w:szCs w:val="20"/>
          <w:lang w:val="en-GB" w:eastAsia="et-EE"/>
        </w:rPr>
        <w:t xml:space="preserve">calculated based on the </w:t>
      </w:r>
      <w:r w:rsidR="001E1498" w:rsidRPr="008F065D">
        <w:rPr>
          <w:rFonts w:eastAsia="Times New Roman" w:cs="Arial"/>
          <w:color w:val="000000"/>
          <w:szCs w:val="20"/>
          <w:lang w:val="en-GB" w:eastAsia="et-EE"/>
        </w:rPr>
        <w:t xml:space="preserve">agreed </w:t>
      </w:r>
      <w:r w:rsidRPr="008F065D">
        <w:rPr>
          <w:rFonts w:eastAsia="Times New Roman" w:cs="Arial"/>
          <w:color w:val="000000"/>
          <w:szCs w:val="20"/>
          <w:lang w:val="en-GB" w:eastAsia="et-EE"/>
        </w:rPr>
        <w:t xml:space="preserve">enterprise value of EUR 10,500,000 (ten million five hundred thousand euros), adjusted </w:t>
      </w:r>
      <w:r w:rsidR="001E1498" w:rsidRPr="008F065D">
        <w:rPr>
          <w:rFonts w:eastAsia="Times New Roman" w:cs="Arial"/>
          <w:color w:val="000000"/>
          <w:szCs w:val="20"/>
          <w:lang w:val="en-GB" w:eastAsia="et-EE"/>
        </w:rPr>
        <w:t>for the following balance sheet items as at the closing date</w:t>
      </w:r>
      <w:r w:rsidRPr="008F065D">
        <w:rPr>
          <w:rFonts w:eastAsia="Times New Roman" w:cs="Arial"/>
          <w:color w:val="000000"/>
          <w:szCs w:val="20"/>
          <w:lang w:val="en-GB" w:eastAsia="et-EE"/>
        </w:rPr>
        <w:t xml:space="preserve">: (i) net debt; (ii) net </w:t>
      </w:r>
      <w:r w:rsidR="0072721F" w:rsidRPr="008F065D">
        <w:rPr>
          <w:rFonts w:eastAsia="Times New Roman" w:cs="Arial"/>
          <w:color w:val="000000"/>
          <w:szCs w:val="20"/>
          <w:lang w:val="en-GB" w:eastAsia="et-EE"/>
        </w:rPr>
        <w:t xml:space="preserve">related party </w:t>
      </w:r>
      <w:r w:rsidRPr="008F065D">
        <w:rPr>
          <w:rFonts w:eastAsia="Times New Roman" w:cs="Arial"/>
          <w:color w:val="000000"/>
          <w:szCs w:val="20"/>
          <w:lang w:val="en-GB" w:eastAsia="et-EE"/>
        </w:rPr>
        <w:t xml:space="preserve">debt/claims </w:t>
      </w:r>
      <w:r w:rsidR="0072721F" w:rsidRPr="008F065D">
        <w:rPr>
          <w:rFonts w:eastAsia="Times New Roman" w:cs="Arial"/>
          <w:color w:val="000000"/>
          <w:szCs w:val="20"/>
          <w:lang w:val="en-GB" w:eastAsia="et-EE"/>
        </w:rPr>
        <w:t>balances</w:t>
      </w:r>
      <w:r w:rsidRPr="008F065D">
        <w:rPr>
          <w:rFonts w:eastAsia="Times New Roman" w:cs="Arial"/>
          <w:color w:val="000000"/>
          <w:szCs w:val="20"/>
          <w:lang w:val="en-GB" w:eastAsia="et-EE"/>
        </w:rPr>
        <w:t xml:space="preserve">; (iii) </w:t>
      </w:r>
      <w:r w:rsidR="0072721F" w:rsidRPr="008F065D">
        <w:rPr>
          <w:rFonts w:eastAsia="Times New Roman" w:cs="Arial"/>
          <w:color w:val="000000"/>
          <w:szCs w:val="20"/>
          <w:lang w:val="en-GB" w:eastAsia="et-EE"/>
        </w:rPr>
        <w:t>net external party debt/claims balances</w:t>
      </w:r>
      <w:r w:rsidRPr="008F065D">
        <w:rPr>
          <w:rFonts w:eastAsia="Times New Roman" w:cs="Arial"/>
          <w:color w:val="000000"/>
          <w:szCs w:val="20"/>
          <w:lang w:val="en-GB" w:eastAsia="et-EE"/>
        </w:rPr>
        <w:t xml:space="preserve">; (iv) </w:t>
      </w:r>
      <w:r w:rsidR="001E1498" w:rsidRPr="008F065D">
        <w:rPr>
          <w:rFonts w:eastAsia="Times New Roman" w:cs="Arial"/>
          <w:color w:val="000000"/>
          <w:szCs w:val="20"/>
          <w:lang w:val="en-GB" w:eastAsia="et-EE"/>
        </w:rPr>
        <w:t xml:space="preserve">value of </w:t>
      </w:r>
      <w:r w:rsidRPr="008F065D">
        <w:rPr>
          <w:rFonts w:eastAsia="Times New Roman" w:cs="Arial"/>
          <w:color w:val="000000"/>
          <w:szCs w:val="20"/>
          <w:lang w:val="en-GB" w:eastAsia="et-EE"/>
        </w:rPr>
        <w:t xml:space="preserve">biomass </w:t>
      </w:r>
      <w:r w:rsidR="001E1498" w:rsidRPr="008F065D">
        <w:rPr>
          <w:rFonts w:eastAsia="Times New Roman" w:cs="Arial"/>
          <w:color w:val="000000"/>
          <w:szCs w:val="20"/>
          <w:lang w:val="en-GB" w:eastAsia="et-EE"/>
        </w:rPr>
        <w:t xml:space="preserve">calculated </w:t>
      </w:r>
      <w:r w:rsidR="00384E38" w:rsidRPr="008F065D">
        <w:rPr>
          <w:rFonts w:eastAsia="Times New Roman" w:cs="Arial"/>
          <w:color w:val="000000"/>
          <w:szCs w:val="20"/>
          <w:lang w:val="en-GB" w:eastAsia="et-EE"/>
        </w:rPr>
        <w:t>according to market-based principles</w:t>
      </w:r>
      <w:r w:rsidRPr="008F065D">
        <w:rPr>
          <w:rFonts w:eastAsia="Times New Roman" w:cs="Arial"/>
          <w:color w:val="000000"/>
          <w:szCs w:val="20"/>
          <w:lang w:val="en-GB" w:eastAsia="et-EE"/>
        </w:rPr>
        <w:t xml:space="preserve"> agreed between the parties</w:t>
      </w:r>
      <w:r w:rsidR="0072721F" w:rsidRPr="008F065D">
        <w:rPr>
          <w:rFonts w:eastAsia="Times New Roman" w:cs="Arial"/>
          <w:color w:val="000000"/>
          <w:szCs w:val="20"/>
          <w:lang w:val="en-GB" w:eastAsia="et-EE"/>
        </w:rPr>
        <w:t xml:space="preserve">; and (v) possible adjustments to the annual accounts 2021/2022 of </w:t>
      </w:r>
      <w:proofErr w:type="spellStart"/>
      <w:r w:rsidR="0072721F" w:rsidRPr="008F065D">
        <w:rPr>
          <w:rFonts w:eastAsia="Times New Roman" w:cs="Arial"/>
          <w:color w:val="000000"/>
          <w:szCs w:val="20"/>
          <w:lang w:val="en-GB" w:eastAsia="et-EE"/>
        </w:rPr>
        <w:t>Överumans</w:t>
      </w:r>
      <w:proofErr w:type="spellEnd"/>
      <w:r w:rsidR="0072721F" w:rsidRPr="008F065D">
        <w:rPr>
          <w:rFonts w:eastAsia="Times New Roman" w:cs="Arial"/>
          <w:color w:val="000000"/>
          <w:szCs w:val="20"/>
          <w:lang w:val="en-GB" w:eastAsia="et-EE"/>
        </w:rPr>
        <w:t xml:space="preserve"> Fisk AB </w:t>
      </w:r>
      <w:r w:rsidR="001E1498" w:rsidRPr="008F065D">
        <w:rPr>
          <w:rFonts w:eastAsia="Times New Roman" w:cs="Arial"/>
          <w:color w:val="000000"/>
          <w:szCs w:val="20"/>
          <w:lang w:val="en-GB" w:eastAsia="et-EE"/>
        </w:rPr>
        <w:t xml:space="preserve">after completion of </w:t>
      </w:r>
      <w:r w:rsidR="0072721F" w:rsidRPr="008F065D">
        <w:rPr>
          <w:rFonts w:eastAsia="Times New Roman" w:cs="Arial"/>
          <w:color w:val="000000"/>
          <w:szCs w:val="20"/>
          <w:lang w:val="en-GB" w:eastAsia="et-EE"/>
        </w:rPr>
        <w:t>the audit process</w:t>
      </w:r>
      <w:r w:rsidRPr="008F065D">
        <w:rPr>
          <w:rFonts w:eastAsia="Times New Roman" w:cs="Arial"/>
          <w:color w:val="000000"/>
          <w:szCs w:val="20"/>
          <w:lang w:val="en-GB" w:eastAsia="et-EE"/>
        </w:rPr>
        <w:t>.</w:t>
      </w:r>
    </w:p>
    <w:p w14:paraId="7895151E" w14:textId="45AF1CE1" w:rsidR="0095738A" w:rsidRPr="0095738A" w:rsidRDefault="0095738A"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95738A">
        <w:rPr>
          <w:rFonts w:eastAsia="Times New Roman" w:cs="Arial"/>
          <w:color w:val="000000"/>
          <w:szCs w:val="20"/>
          <w:lang w:val="en-GB" w:eastAsia="et-EE"/>
        </w:rPr>
        <w:t xml:space="preserve">The </w:t>
      </w:r>
      <w:r w:rsidR="0072721F">
        <w:rPr>
          <w:rFonts w:eastAsia="Times New Roman" w:cs="Arial"/>
          <w:color w:val="000000"/>
          <w:szCs w:val="20"/>
          <w:lang w:val="en-GB" w:eastAsia="et-EE"/>
        </w:rPr>
        <w:t xml:space="preserve">difference of the </w:t>
      </w:r>
      <w:r w:rsidRPr="0095738A">
        <w:rPr>
          <w:rFonts w:eastAsia="Times New Roman" w:cs="Arial"/>
          <w:color w:val="000000"/>
          <w:szCs w:val="20"/>
          <w:lang w:val="en-GB" w:eastAsia="et-EE"/>
        </w:rPr>
        <w:t>acquisition price</w:t>
      </w:r>
      <w:r w:rsidR="0072721F">
        <w:rPr>
          <w:rFonts w:eastAsia="Times New Roman" w:cs="Arial"/>
          <w:color w:val="000000"/>
          <w:szCs w:val="20"/>
          <w:lang w:val="en-GB" w:eastAsia="et-EE"/>
        </w:rPr>
        <w:t xml:space="preserve"> and transfer price of </w:t>
      </w:r>
      <w:r w:rsidRPr="0095738A">
        <w:rPr>
          <w:rFonts w:eastAsia="Times New Roman" w:cs="Arial"/>
          <w:color w:val="000000"/>
          <w:szCs w:val="20"/>
          <w:lang w:val="en-GB" w:eastAsia="et-EE"/>
        </w:rPr>
        <w:t xml:space="preserve">the shares in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w:t>
      </w:r>
      <w:r w:rsidRPr="0095738A">
        <w:rPr>
          <w:rFonts w:eastAsia="Times New Roman" w:cs="Arial"/>
          <w:color w:val="000000"/>
          <w:szCs w:val="20"/>
          <w:lang w:val="en-GB" w:eastAsia="et-EE"/>
        </w:rPr>
        <w:t xml:space="preserve"> </w:t>
      </w:r>
      <w:r w:rsidR="0072721F">
        <w:rPr>
          <w:rFonts w:eastAsia="Times New Roman" w:cs="Arial"/>
          <w:color w:val="000000"/>
          <w:szCs w:val="20"/>
          <w:lang w:val="en-GB" w:eastAsia="et-EE"/>
        </w:rPr>
        <w:t>is</w:t>
      </w:r>
      <w:r w:rsidRPr="0095738A">
        <w:rPr>
          <w:rFonts w:eastAsia="Times New Roman" w:cs="Arial"/>
          <w:color w:val="000000"/>
          <w:szCs w:val="20"/>
          <w:lang w:val="en-GB" w:eastAsia="et-EE"/>
        </w:rPr>
        <w:t xml:space="preserve"> EUR</w:t>
      </w:r>
      <w:r w:rsidR="00994869">
        <w:rPr>
          <w:rFonts w:eastAsia="Times New Roman" w:cs="Arial"/>
          <w:color w:val="000000"/>
          <w:szCs w:val="20"/>
          <w:lang w:val="en-GB" w:eastAsia="et-EE"/>
        </w:rPr>
        <w:t xml:space="preserve"> 4,355,360</w:t>
      </w:r>
      <w:r w:rsidRPr="0095738A">
        <w:rPr>
          <w:rFonts w:eastAsia="Times New Roman" w:cs="Arial"/>
          <w:color w:val="000000"/>
          <w:szCs w:val="20"/>
          <w:lang w:val="en-GB" w:eastAsia="et-EE"/>
        </w:rPr>
        <w:t xml:space="preserve">, </w:t>
      </w:r>
      <w:r w:rsidRPr="00D454F6">
        <w:rPr>
          <w:rFonts w:eastAsia="Times New Roman" w:cs="Arial"/>
          <w:color w:val="000000"/>
          <w:szCs w:val="20"/>
          <w:lang w:val="en-GB" w:eastAsia="et-EE"/>
        </w:rPr>
        <w:t xml:space="preserve">subject to </w:t>
      </w:r>
      <w:r w:rsidRPr="0095738A">
        <w:rPr>
          <w:rFonts w:eastAsia="Times New Roman" w:cs="Arial"/>
          <w:color w:val="000000"/>
          <w:szCs w:val="20"/>
          <w:lang w:val="en-GB" w:eastAsia="et-EE"/>
        </w:rPr>
        <w:t>t</w:t>
      </w:r>
      <w:r w:rsidR="000F35BB" w:rsidRPr="00D454F6">
        <w:rPr>
          <w:rFonts w:eastAsia="Times New Roman" w:cs="Arial"/>
          <w:color w:val="000000"/>
          <w:szCs w:val="20"/>
          <w:lang w:val="en-GB" w:eastAsia="et-EE"/>
        </w:rPr>
        <w:t>he final balance sheet and related sales price adjustment</w:t>
      </w:r>
      <w:r w:rsidRPr="0095738A">
        <w:rPr>
          <w:rFonts w:eastAsia="Times New Roman" w:cs="Arial"/>
          <w:color w:val="000000"/>
          <w:szCs w:val="20"/>
          <w:lang w:val="en-GB" w:eastAsia="et-EE"/>
        </w:rPr>
        <w:t>.</w:t>
      </w:r>
    </w:p>
    <w:p w14:paraId="5CAC24D3" w14:textId="4E3D4834" w:rsidR="003835E9" w:rsidRPr="00D454F6" w:rsidRDefault="003835E9" w:rsidP="00D454F6">
      <w:pPr>
        <w:rPr>
          <w:rFonts w:eastAsia="Times New Roman" w:cs="Arial"/>
          <w:b/>
          <w:bCs/>
          <w:i/>
          <w:iCs/>
          <w:color w:val="000000"/>
          <w:szCs w:val="20"/>
          <w:lang w:val="en-GB" w:eastAsia="et-EE"/>
        </w:rPr>
      </w:pPr>
      <w:r w:rsidRPr="00D454F6">
        <w:rPr>
          <w:rFonts w:eastAsia="Times New Roman" w:cs="Arial"/>
          <w:b/>
          <w:bCs/>
          <w:i/>
          <w:iCs/>
          <w:color w:val="000000"/>
          <w:szCs w:val="20"/>
          <w:lang w:val="en-GB" w:eastAsia="et-EE"/>
        </w:rPr>
        <w:t xml:space="preserve">Economic </w:t>
      </w:r>
      <w:r w:rsidR="002F563D">
        <w:rPr>
          <w:rFonts w:eastAsia="Times New Roman" w:cs="Arial"/>
          <w:b/>
          <w:bCs/>
          <w:i/>
          <w:iCs/>
          <w:color w:val="000000"/>
          <w:szCs w:val="20"/>
          <w:lang w:val="en-GB" w:eastAsia="et-EE"/>
        </w:rPr>
        <w:t>results</w:t>
      </w:r>
      <w:r w:rsidRPr="00D454F6">
        <w:rPr>
          <w:rFonts w:eastAsia="Times New Roman" w:cs="Arial"/>
          <w:b/>
          <w:bCs/>
          <w:i/>
          <w:iCs/>
          <w:color w:val="000000"/>
          <w:szCs w:val="20"/>
          <w:lang w:val="en-GB" w:eastAsia="et-EE"/>
        </w:rPr>
        <w:t xml:space="preserve"> and </w:t>
      </w:r>
      <w:r w:rsidR="002F563D">
        <w:rPr>
          <w:rFonts w:eastAsia="Times New Roman" w:cs="Arial"/>
          <w:b/>
          <w:bCs/>
          <w:i/>
          <w:iCs/>
          <w:color w:val="000000"/>
          <w:szCs w:val="20"/>
          <w:lang w:val="en-GB" w:eastAsia="et-EE"/>
        </w:rPr>
        <w:t xml:space="preserve">table of </w:t>
      </w:r>
      <w:r w:rsidRPr="00D454F6">
        <w:rPr>
          <w:rFonts w:eastAsia="Times New Roman" w:cs="Arial"/>
          <w:b/>
          <w:bCs/>
          <w:i/>
          <w:iCs/>
          <w:color w:val="000000"/>
          <w:szCs w:val="20"/>
          <w:lang w:val="en-GB" w:eastAsia="et-EE"/>
        </w:rPr>
        <w:t xml:space="preserve">audited accounts </w:t>
      </w:r>
    </w:p>
    <w:p w14:paraId="1A312878" w14:textId="77777777" w:rsidR="003835E9" w:rsidRPr="00D454F6" w:rsidRDefault="003835E9" w:rsidP="00D454F6">
      <w:pPr>
        <w:rPr>
          <w:rFonts w:eastAsia="Times New Roman" w:cs="Arial"/>
          <w:color w:val="000000"/>
          <w:szCs w:val="20"/>
          <w:lang w:val="en-GB" w:eastAsia="et-EE"/>
        </w:rPr>
      </w:pPr>
    </w:p>
    <w:p w14:paraId="784401EF" w14:textId="772A2DB3" w:rsidR="003835E9" w:rsidRPr="00D454F6" w:rsidRDefault="003835E9" w:rsidP="00D454F6">
      <w:pPr>
        <w:rPr>
          <w:rFonts w:eastAsia="Times New Roman" w:cs="Arial"/>
          <w:color w:val="000000"/>
          <w:szCs w:val="20"/>
          <w:lang w:val="en-GB" w:eastAsia="et-EE"/>
        </w:rPr>
      </w:pPr>
      <w:r w:rsidRPr="00D454F6">
        <w:rPr>
          <w:rFonts w:eastAsia="Times New Roman" w:cs="Arial"/>
          <w:color w:val="000000"/>
          <w:szCs w:val="20"/>
          <w:lang w:val="en-GB" w:eastAsia="et-EE"/>
        </w:rPr>
        <w:t xml:space="preserve">Pursuant to the NASDAQ Tallinn Stock Exchange Rules (Requirements for Issuers), the issuer </w:t>
      </w:r>
      <w:r w:rsidR="00A737D9">
        <w:rPr>
          <w:rFonts w:eastAsia="Times New Roman" w:cs="Arial"/>
          <w:color w:val="000000"/>
          <w:szCs w:val="20"/>
          <w:lang w:val="en-GB" w:eastAsia="et-EE"/>
        </w:rPr>
        <w:t>shall</w:t>
      </w:r>
      <w:r w:rsidRPr="00D454F6">
        <w:rPr>
          <w:rFonts w:eastAsia="Times New Roman" w:cs="Arial"/>
          <w:color w:val="000000"/>
          <w:szCs w:val="20"/>
          <w:lang w:val="en-GB" w:eastAsia="et-EE"/>
        </w:rPr>
        <w:t xml:space="preserve"> publish the financial results of </w:t>
      </w:r>
      <w:r w:rsidR="00A737D9">
        <w:rPr>
          <w:rFonts w:eastAsia="Times New Roman" w:cs="Arial"/>
          <w:color w:val="000000"/>
          <w:szCs w:val="20"/>
          <w:lang w:val="en-GB" w:eastAsia="et-EE"/>
        </w:rPr>
        <w:t>a</w:t>
      </w:r>
      <w:r w:rsidRPr="00D454F6">
        <w:rPr>
          <w:rFonts w:eastAsia="Times New Roman" w:cs="Arial"/>
          <w:color w:val="000000"/>
          <w:szCs w:val="20"/>
          <w:lang w:val="en-GB" w:eastAsia="et-EE"/>
        </w:rPr>
        <w:t xml:space="preserve"> significant subsidiary for the three preceding financial years together with the audited financial statements for a </w:t>
      </w:r>
      <w:r w:rsidR="002A5DB4" w:rsidRPr="00D454F6">
        <w:rPr>
          <w:rFonts w:eastAsia="Times New Roman" w:cs="Arial"/>
          <w:color w:val="000000"/>
          <w:szCs w:val="20"/>
          <w:lang w:val="en-GB" w:eastAsia="et-EE"/>
        </w:rPr>
        <w:t>two-year</w:t>
      </w:r>
      <w:r w:rsidRPr="00D454F6">
        <w:rPr>
          <w:rFonts w:eastAsia="Times New Roman" w:cs="Arial"/>
          <w:color w:val="000000"/>
          <w:szCs w:val="20"/>
          <w:lang w:val="en-GB" w:eastAsia="et-EE"/>
        </w:rPr>
        <w:t xml:space="preserve"> period in</w:t>
      </w:r>
      <w:r w:rsidR="00A737D9">
        <w:rPr>
          <w:rFonts w:eastAsia="Times New Roman" w:cs="Arial"/>
          <w:color w:val="000000"/>
          <w:szCs w:val="20"/>
          <w:lang w:val="en-GB" w:eastAsia="et-EE"/>
        </w:rPr>
        <w:t xml:space="preserve"> a form of a</w:t>
      </w:r>
      <w:r w:rsidRPr="00D454F6">
        <w:rPr>
          <w:rFonts w:eastAsia="Times New Roman" w:cs="Arial"/>
          <w:color w:val="000000"/>
          <w:szCs w:val="20"/>
          <w:lang w:val="en-GB" w:eastAsia="et-EE"/>
        </w:rPr>
        <w:t xml:space="preserve"> comparison table. The </w:t>
      </w:r>
      <w:r w:rsidR="00A737D9">
        <w:rPr>
          <w:rFonts w:eastAsia="Times New Roman" w:cs="Arial"/>
          <w:color w:val="000000"/>
          <w:szCs w:val="20"/>
          <w:lang w:val="en-GB" w:eastAsia="et-EE"/>
        </w:rPr>
        <w:t>respective</w:t>
      </w:r>
      <w:r w:rsidRPr="00D454F6">
        <w:rPr>
          <w:rFonts w:eastAsia="Times New Roman" w:cs="Arial"/>
          <w:color w:val="000000"/>
          <w:szCs w:val="20"/>
          <w:lang w:val="en-GB" w:eastAsia="et-EE"/>
        </w:rPr>
        <w:t xml:space="preserve"> information is set out below.</w:t>
      </w:r>
    </w:p>
    <w:p w14:paraId="35E523FF" w14:textId="32A2C621" w:rsidR="003835E9" w:rsidRPr="00D454F6" w:rsidRDefault="003835E9" w:rsidP="00D454F6">
      <w:pPr>
        <w:rPr>
          <w:rFonts w:eastAsia="Times New Roman" w:cs="Arial"/>
          <w:color w:val="000000"/>
          <w:szCs w:val="20"/>
          <w:lang w:val="en-GB" w:eastAsia="et-EE"/>
        </w:rPr>
      </w:pPr>
    </w:p>
    <w:p w14:paraId="04CA5F34" w14:textId="24D3BBE7" w:rsidR="003835E9" w:rsidRPr="00D454F6" w:rsidRDefault="00A737D9" w:rsidP="00D454F6">
      <w:pPr>
        <w:rPr>
          <w:rFonts w:eastAsia="Times New Roman" w:cs="Arial"/>
          <w:color w:val="000000"/>
          <w:szCs w:val="20"/>
          <w:lang w:val="en-GB" w:eastAsia="et-EE"/>
        </w:rPr>
      </w:pPr>
      <w:r>
        <w:rPr>
          <w:rFonts w:eastAsia="Times New Roman" w:cs="Arial"/>
          <w:color w:val="000000"/>
          <w:szCs w:val="20"/>
          <w:lang w:val="en-GB" w:eastAsia="et-EE"/>
        </w:rPr>
        <w:t xml:space="preserve">The </w:t>
      </w:r>
      <w:r w:rsidR="003835E9" w:rsidRPr="00D454F6">
        <w:rPr>
          <w:rFonts w:eastAsia="Times New Roman" w:cs="Arial"/>
          <w:color w:val="000000"/>
          <w:szCs w:val="20"/>
          <w:lang w:val="en-GB" w:eastAsia="et-EE"/>
        </w:rPr>
        <w:t>audited unconsolidated</w:t>
      </w:r>
      <w:r>
        <w:rPr>
          <w:rFonts w:eastAsia="Times New Roman" w:cs="Arial"/>
          <w:color w:val="000000"/>
          <w:szCs w:val="20"/>
          <w:lang w:val="en-GB" w:eastAsia="et-EE"/>
        </w:rPr>
        <w:t xml:space="preserve"> financial information of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w:t>
      </w:r>
      <w:r w:rsidR="003835E9" w:rsidRPr="00D454F6">
        <w:rPr>
          <w:rFonts w:eastAsia="Times New Roman" w:cs="Arial"/>
          <w:color w:val="000000"/>
          <w:szCs w:val="20"/>
          <w:lang w:val="en-GB" w:eastAsia="et-EE"/>
        </w:rPr>
        <w:t xml:space="preserve"> (at the time of publishing this notice</w:t>
      </w:r>
      <w:r>
        <w:rPr>
          <w:rFonts w:eastAsia="Times New Roman" w:cs="Arial"/>
          <w:color w:val="000000"/>
          <w:szCs w:val="20"/>
          <w:lang w:val="en-GB" w:eastAsia="et-EE"/>
        </w:rPr>
        <w:t>,</w:t>
      </w:r>
      <w:r w:rsidR="003835E9" w:rsidRPr="00D454F6">
        <w:rPr>
          <w:rFonts w:eastAsia="Times New Roman" w:cs="Arial"/>
          <w:color w:val="000000"/>
          <w:szCs w:val="20"/>
          <w:lang w:val="en-GB" w:eastAsia="et-EE"/>
        </w:rPr>
        <w:t xml:space="preserve"> </w:t>
      </w:r>
      <w:proofErr w:type="spellStart"/>
      <w:r w:rsidR="003835E9" w:rsidRPr="00D454F6">
        <w:rPr>
          <w:rFonts w:eastAsia="Times New Roman" w:cs="Arial"/>
          <w:color w:val="000000"/>
          <w:szCs w:val="20"/>
          <w:lang w:val="en-GB" w:eastAsia="et-EE"/>
        </w:rPr>
        <w:t>Överumans</w:t>
      </w:r>
      <w:proofErr w:type="spellEnd"/>
      <w:r w:rsidR="003835E9" w:rsidRPr="00D454F6">
        <w:rPr>
          <w:rFonts w:eastAsia="Times New Roman" w:cs="Arial"/>
          <w:color w:val="000000"/>
          <w:szCs w:val="20"/>
          <w:lang w:val="en-GB" w:eastAsia="et-EE"/>
        </w:rPr>
        <w:t xml:space="preserve"> Fisk AB does not have any subsidiaries) for the previous three financial years:</w:t>
      </w:r>
    </w:p>
    <w:p w14:paraId="2997A752" w14:textId="77777777" w:rsidR="003835E9" w:rsidRPr="00D454F6" w:rsidRDefault="003835E9" w:rsidP="00D454F6">
      <w:pPr>
        <w:rPr>
          <w:rFonts w:eastAsia="Times New Roman" w:cs="Arial"/>
          <w:color w:val="000000"/>
          <w:szCs w:val="20"/>
          <w:lang w:val="en-GB" w:eastAsia="et-EE"/>
        </w:rPr>
      </w:pPr>
    </w:p>
    <w:tbl>
      <w:tblPr>
        <w:tblW w:w="0" w:type="auto"/>
        <w:tblCellSpacing w:w="0" w:type="dxa"/>
        <w:tblCellMar>
          <w:top w:w="45" w:type="dxa"/>
          <w:left w:w="45" w:type="dxa"/>
          <w:bottom w:w="45" w:type="dxa"/>
          <w:right w:w="45" w:type="dxa"/>
        </w:tblCellMar>
        <w:tblLook w:val="04A0" w:firstRow="1" w:lastRow="0" w:firstColumn="1" w:lastColumn="0" w:noHBand="0" w:noVBand="1"/>
      </w:tblPr>
      <w:tblGrid>
        <w:gridCol w:w="4525"/>
        <w:gridCol w:w="1515"/>
        <w:gridCol w:w="1515"/>
        <w:gridCol w:w="1515"/>
      </w:tblGrid>
      <w:tr w:rsidR="004F374A" w:rsidRPr="00D454F6" w14:paraId="59ECA1C3" w14:textId="77777777" w:rsidTr="005E2848">
        <w:trPr>
          <w:tblCellSpacing w:w="0" w:type="dxa"/>
        </w:trPr>
        <w:tc>
          <w:tcPr>
            <w:tcW w:w="4525" w:type="dxa"/>
            <w:tcBorders>
              <w:bottom w:val="single" w:sz="8" w:space="0" w:color="000000"/>
            </w:tcBorders>
            <w:vAlign w:val="center"/>
            <w:hideMark/>
          </w:tcPr>
          <w:p w14:paraId="0780A532" w14:textId="5D9F73AA" w:rsidR="004F374A" w:rsidRPr="00D454F6" w:rsidRDefault="004F374A" w:rsidP="005E2848">
            <w:pPr>
              <w:spacing w:line="240" w:lineRule="auto"/>
              <w:rPr>
                <w:rFonts w:eastAsia="Times New Roman" w:cs="Arial"/>
                <w:szCs w:val="20"/>
                <w:lang w:val="en-GB" w:eastAsia="et-EE"/>
              </w:rPr>
            </w:pPr>
            <w:bookmarkStart w:id="1" w:name="_Hlk112853800"/>
            <w:r w:rsidRPr="00D454F6">
              <w:rPr>
                <w:rFonts w:eastAsia="Times New Roman" w:cs="Arial"/>
                <w:b/>
                <w:bCs/>
                <w:szCs w:val="20"/>
                <w:lang w:val="en-GB" w:eastAsia="et-EE"/>
              </w:rPr>
              <w:t xml:space="preserve">In thousand </w:t>
            </w:r>
            <w:r>
              <w:rPr>
                <w:rFonts w:eastAsia="Times New Roman" w:cs="Arial"/>
                <w:b/>
                <w:bCs/>
                <w:szCs w:val="20"/>
                <w:lang w:val="en-GB" w:eastAsia="et-EE"/>
              </w:rPr>
              <w:t>Euros</w:t>
            </w:r>
          </w:p>
        </w:tc>
        <w:tc>
          <w:tcPr>
            <w:tcW w:w="1515" w:type="dxa"/>
            <w:tcBorders>
              <w:bottom w:val="single" w:sz="8" w:space="0" w:color="000000"/>
            </w:tcBorders>
            <w:noWrap/>
            <w:vAlign w:val="center"/>
            <w:hideMark/>
          </w:tcPr>
          <w:p w14:paraId="6D4E2BEE" w14:textId="2516AAED"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201</w:t>
            </w:r>
            <w:r>
              <w:rPr>
                <w:rFonts w:eastAsia="Times New Roman" w:cs="Arial"/>
                <w:b/>
                <w:bCs/>
                <w:szCs w:val="20"/>
                <w:lang w:val="en-GB" w:eastAsia="et-EE"/>
              </w:rPr>
              <w:t>9</w:t>
            </w:r>
            <w:r w:rsidRPr="00D454F6">
              <w:rPr>
                <w:rFonts w:eastAsia="Times New Roman" w:cs="Arial"/>
                <w:b/>
                <w:bCs/>
                <w:szCs w:val="20"/>
                <w:lang w:val="en-GB" w:eastAsia="et-EE"/>
              </w:rPr>
              <w:t>/20</w:t>
            </w:r>
            <w:r>
              <w:rPr>
                <w:rFonts w:eastAsia="Times New Roman" w:cs="Arial"/>
                <w:b/>
                <w:bCs/>
                <w:szCs w:val="20"/>
                <w:lang w:val="en-GB" w:eastAsia="et-EE"/>
              </w:rPr>
              <w:t>20</w:t>
            </w:r>
          </w:p>
        </w:tc>
        <w:tc>
          <w:tcPr>
            <w:tcW w:w="1515" w:type="dxa"/>
            <w:tcBorders>
              <w:bottom w:val="single" w:sz="8" w:space="0" w:color="000000"/>
            </w:tcBorders>
            <w:noWrap/>
            <w:vAlign w:val="center"/>
            <w:hideMark/>
          </w:tcPr>
          <w:p w14:paraId="6AF82F36" w14:textId="212F9F4C"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20</w:t>
            </w:r>
            <w:r>
              <w:rPr>
                <w:rFonts w:eastAsia="Times New Roman" w:cs="Arial"/>
                <w:b/>
                <w:bCs/>
                <w:szCs w:val="20"/>
                <w:lang w:val="en-GB" w:eastAsia="et-EE"/>
              </w:rPr>
              <w:t>20</w:t>
            </w:r>
            <w:r w:rsidRPr="00D454F6">
              <w:rPr>
                <w:rFonts w:eastAsia="Times New Roman" w:cs="Arial"/>
                <w:b/>
                <w:bCs/>
                <w:szCs w:val="20"/>
                <w:lang w:val="en-GB" w:eastAsia="et-EE"/>
              </w:rPr>
              <w:t>/202</w:t>
            </w:r>
            <w:r>
              <w:rPr>
                <w:rFonts w:eastAsia="Times New Roman" w:cs="Arial"/>
                <w:b/>
                <w:bCs/>
                <w:szCs w:val="20"/>
                <w:lang w:val="en-GB" w:eastAsia="et-EE"/>
              </w:rPr>
              <w:t>1</w:t>
            </w:r>
          </w:p>
        </w:tc>
        <w:tc>
          <w:tcPr>
            <w:tcW w:w="1515" w:type="dxa"/>
            <w:tcBorders>
              <w:bottom w:val="single" w:sz="8" w:space="0" w:color="000000"/>
            </w:tcBorders>
            <w:noWrap/>
            <w:vAlign w:val="center"/>
            <w:hideMark/>
          </w:tcPr>
          <w:p w14:paraId="4E381E3B" w14:textId="5C5C510A"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202</w:t>
            </w:r>
            <w:r>
              <w:rPr>
                <w:rFonts w:eastAsia="Times New Roman" w:cs="Arial"/>
                <w:b/>
                <w:bCs/>
                <w:szCs w:val="20"/>
                <w:lang w:val="en-GB" w:eastAsia="et-EE"/>
              </w:rPr>
              <w:t>1</w:t>
            </w:r>
            <w:r w:rsidRPr="00D454F6">
              <w:rPr>
                <w:rFonts w:eastAsia="Times New Roman" w:cs="Arial"/>
                <w:b/>
                <w:bCs/>
                <w:szCs w:val="20"/>
                <w:lang w:val="en-GB" w:eastAsia="et-EE"/>
              </w:rPr>
              <w:t>/202</w:t>
            </w:r>
            <w:r>
              <w:rPr>
                <w:rFonts w:eastAsia="Times New Roman" w:cs="Arial"/>
                <w:b/>
                <w:bCs/>
                <w:szCs w:val="20"/>
                <w:lang w:val="en-GB" w:eastAsia="et-EE"/>
              </w:rPr>
              <w:t>2 (not audited)</w:t>
            </w:r>
          </w:p>
        </w:tc>
      </w:tr>
      <w:tr w:rsidR="004F374A" w:rsidRPr="00D454F6" w14:paraId="0BFBFFB7" w14:textId="77777777" w:rsidTr="005E2848">
        <w:trPr>
          <w:tblCellSpacing w:w="0" w:type="dxa"/>
        </w:trPr>
        <w:tc>
          <w:tcPr>
            <w:tcW w:w="4525" w:type="dxa"/>
            <w:tcBorders>
              <w:bottom w:val="single" w:sz="8" w:space="0" w:color="000000"/>
            </w:tcBorders>
            <w:vAlign w:val="center"/>
            <w:hideMark/>
          </w:tcPr>
          <w:p w14:paraId="660697FE" w14:textId="77777777"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Turnover</w:t>
            </w:r>
          </w:p>
        </w:tc>
        <w:tc>
          <w:tcPr>
            <w:tcW w:w="1515" w:type="dxa"/>
            <w:tcBorders>
              <w:bottom w:val="single" w:sz="8" w:space="0" w:color="000000"/>
            </w:tcBorders>
            <w:noWrap/>
            <w:hideMark/>
          </w:tcPr>
          <w:p w14:paraId="2601E988" w14:textId="5B9DA646" w:rsidR="004F374A" w:rsidRPr="00D454F6" w:rsidRDefault="004F374A" w:rsidP="005E2848">
            <w:pPr>
              <w:spacing w:line="240" w:lineRule="auto"/>
              <w:rPr>
                <w:rFonts w:eastAsia="Times New Roman" w:cs="Arial"/>
                <w:szCs w:val="20"/>
                <w:lang w:val="en-GB" w:eastAsia="et-EE"/>
              </w:rPr>
            </w:pPr>
            <w:r>
              <w:rPr>
                <w:rFonts w:eastAsia="Calibri" w:cs="Arial"/>
                <w:szCs w:val="20"/>
                <w:lang w:val="en-GB"/>
              </w:rPr>
              <w:t>3 916</w:t>
            </w:r>
          </w:p>
        </w:tc>
        <w:tc>
          <w:tcPr>
            <w:tcW w:w="1515" w:type="dxa"/>
            <w:tcBorders>
              <w:bottom w:val="single" w:sz="8" w:space="0" w:color="000000"/>
            </w:tcBorders>
            <w:noWrap/>
            <w:hideMark/>
          </w:tcPr>
          <w:p w14:paraId="3268BC5B" w14:textId="58AA7860" w:rsidR="004F374A" w:rsidRPr="00D454F6" w:rsidRDefault="004F374A" w:rsidP="005E2848">
            <w:pPr>
              <w:spacing w:line="240" w:lineRule="auto"/>
              <w:rPr>
                <w:rFonts w:eastAsia="Times New Roman" w:cs="Arial"/>
                <w:szCs w:val="20"/>
                <w:lang w:val="en-GB" w:eastAsia="et-EE"/>
              </w:rPr>
            </w:pPr>
            <w:r>
              <w:rPr>
                <w:rFonts w:eastAsia="Calibri" w:cs="Arial"/>
                <w:szCs w:val="20"/>
                <w:lang w:val="en-GB"/>
              </w:rPr>
              <w:t>3 375</w:t>
            </w:r>
          </w:p>
        </w:tc>
        <w:tc>
          <w:tcPr>
            <w:tcW w:w="1515" w:type="dxa"/>
            <w:tcBorders>
              <w:bottom w:val="single" w:sz="8" w:space="0" w:color="000000"/>
            </w:tcBorders>
            <w:noWrap/>
            <w:hideMark/>
          </w:tcPr>
          <w:p w14:paraId="770EC081" w14:textId="4563E0E6" w:rsidR="004F374A" w:rsidRPr="00D454F6" w:rsidRDefault="004F374A" w:rsidP="005E2848">
            <w:pPr>
              <w:spacing w:line="240" w:lineRule="auto"/>
              <w:rPr>
                <w:rFonts w:eastAsia="Times New Roman" w:cs="Arial"/>
                <w:szCs w:val="20"/>
                <w:lang w:val="en-GB" w:eastAsia="et-EE"/>
              </w:rPr>
            </w:pPr>
            <w:r>
              <w:rPr>
                <w:rFonts w:eastAsia="Calibri" w:cs="Arial"/>
                <w:szCs w:val="20"/>
                <w:lang w:val="en-GB"/>
              </w:rPr>
              <w:t>2</w:t>
            </w:r>
            <w:r w:rsidRPr="00D454F6">
              <w:rPr>
                <w:rFonts w:eastAsia="Calibri" w:cs="Arial"/>
                <w:szCs w:val="20"/>
                <w:lang w:val="en-GB"/>
              </w:rPr>
              <w:t xml:space="preserve"> </w:t>
            </w:r>
            <w:r>
              <w:rPr>
                <w:rFonts w:eastAsia="Calibri" w:cs="Arial"/>
                <w:szCs w:val="20"/>
                <w:lang w:val="en-GB"/>
              </w:rPr>
              <w:t>029</w:t>
            </w:r>
          </w:p>
        </w:tc>
      </w:tr>
      <w:tr w:rsidR="004F374A" w:rsidRPr="00D454F6" w14:paraId="2B2B2426" w14:textId="77777777" w:rsidTr="005E2848">
        <w:trPr>
          <w:tblCellSpacing w:w="0" w:type="dxa"/>
        </w:trPr>
        <w:tc>
          <w:tcPr>
            <w:tcW w:w="4525" w:type="dxa"/>
            <w:tcBorders>
              <w:bottom w:val="single" w:sz="8" w:space="0" w:color="000000"/>
            </w:tcBorders>
            <w:vAlign w:val="center"/>
            <w:hideMark/>
          </w:tcPr>
          <w:p w14:paraId="5D8DC3DB" w14:textId="77777777"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Net profit (-loss)</w:t>
            </w:r>
          </w:p>
        </w:tc>
        <w:tc>
          <w:tcPr>
            <w:tcW w:w="1515" w:type="dxa"/>
            <w:tcBorders>
              <w:bottom w:val="single" w:sz="8" w:space="0" w:color="000000"/>
            </w:tcBorders>
            <w:noWrap/>
            <w:hideMark/>
          </w:tcPr>
          <w:p w14:paraId="229F8120" w14:textId="795417BF" w:rsidR="004F374A" w:rsidRPr="00D454F6" w:rsidRDefault="005673FC" w:rsidP="005E2848">
            <w:pPr>
              <w:spacing w:line="240" w:lineRule="auto"/>
              <w:rPr>
                <w:rFonts w:eastAsia="Times New Roman" w:cs="Arial"/>
                <w:szCs w:val="20"/>
                <w:lang w:val="en-GB" w:eastAsia="et-EE"/>
              </w:rPr>
            </w:pPr>
            <w:r>
              <w:rPr>
                <w:rFonts w:eastAsia="Calibri" w:cs="Arial"/>
                <w:szCs w:val="20"/>
                <w:lang w:val="en-GB"/>
              </w:rPr>
              <w:t>-52</w:t>
            </w:r>
          </w:p>
        </w:tc>
        <w:tc>
          <w:tcPr>
            <w:tcW w:w="1515" w:type="dxa"/>
            <w:tcBorders>
              <w:bottom w:val="single" w:sz="8" w:space="0" w:color="000000"/>
            </w:tcBorders>
            <w:noWrap/>
            <w:hideMark/>
          </w:tcPr>
          <w:p w14:paraId="5C2976EC" w14:textId="2A1FF126" w:rsidR="004F374A" w:rsidRPr="00D454F6" w:rsidRDefault="004F374A" w:rsidP="005E2848">
            <w:pPr>
              <w:spacing w:line="240" w:lineRule="auto"/>
              <w:rPr>
                <w:rFonts w:eastAsia="Times New Roman" w:cs="Arial"/>
                <w:szCs w:val="20"/>
                <w:lang w:val="en-GB" w:eastAsia="et-EE"/>
              </w:rPr>
            </w:pPr>
            <w:r w:rsidRPr="00D454F6">
              <w:rPr>
                <w:rFonts w:eastAsia="Calibri" w:cs="Arial"/>
                <w:szCs w:val="20"/>
                <w:lang w:val="en-GB"/>
              </w:rPr>
              <w:t>-</w:t>
            </w:r>
            <w:r>
              <w:rPr>
                <w:rFonts w:eastAsia="Calibri" w:cs="Arial"/>
                <w:szCs w:val="20"/>
                <w:lang w:val="en-GB"/>
              </w:rPr>
              <w:t>138</w:t>
            </w:r>
          </w:p>
        </w:tc>
        <w:tc>
          <w:tcPr>
            <w:tcW w:w="1515" w:type="dxa"/>
            <w:tcBorders>
              <w:bottom w:val="single" w:sz="8" w:space="0" w:color="000000"/>
            </w:tcBorders>
            <w:noWrap/>
            <w:hideMark/>
          </w:tcPr>
          <w:p w14:paraId="3DC434D2" w14:textId="267314E6" w:rsidR="004F374A" w:rsidRPr="00D454F6" w:rsidRDefault="004F374A" w:rsidP="005E2848">
            <w:pPr>
              <w:spacing w:line="240" w:lineRule="auto"/>
              <w:rPr>
                <w:rFonts w:eastAsia="Times New Roman" w:cs="Arial"/>
                <w:szCs w:val="20"/>
                <w:lang w:val="en-GB" w:eastAsia="et-EE"/>
              </w:rPr>
            </w:pPr>
            <w:r w:rsidRPr="00D454F6">
              <w:rPr>
                <w:rFonts w:eastAsia="Calibri" w:cs="Arial"/>
                <w:szCs w:val="20"/>
                <w:lang w:val="en-GB"/>
              </w:rPr>
              <w:t>-</w:t>
            </w:r>
            <w:r>
              <w:rPr>
                <w:rFonts w:eastAsia="Calibri" w:cs="Arial"/>
                <w:szCs w:val="20"/>
                <w:lang w:val="en-GB"/>
              </w:rPr>
              <w:t>912</w:t>
            </w:r>
          </w:p>
        </w:tc>
      </w:tr>
      <w:tr w:rsidR="004F374A" w:rsidRPr="005673FC" w14:paraId="5BAC9403" w14:textId="77777777" w:rsidTr="005E2848">
        <w:trPr>
          <w:trHeight w:val="456"/>
          <w:tblCellSpacing w:w="0" w:type="dxa"/>
        </w:trPr>
        <w:tc>
          <w:tcPr>
            <w:tcW w:w="4525" w:type="dxa"/>
            <w:tcBorders>
              <w:bottom w:val="single" w:sz="8" w:space="0" w:color="000000"/>
            </w:tcBorders>
            <w:vAlign w:val="center"/>
            <w:hideMark/>
          </w:tcPr>
          <w:p w14:paraId="311680B3" w14:textId="77777777"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Dividend per share</w:t>
            </w:r>
            <w:r w:rsidRPr="00D454F6">
              <w:rPr>
                <w:rFonts w:eastAsia="Times New Roman" w:cs="Arial"/>
                <w:b/>
                <w:bCs/>
                <w:szCs w:val="20"/>
                <w:lang w:val="en-GB" w:eastAsia="et-EE"/>
              </w:rPr>
              <w:tab/>
            </w:r>
          </w:p>
        </w:tc>
        <w:tc>
          <w:tcPr>
            <w:tcW w:w="1515" w:type="dxa"/>
            <w:tcBorders>
              <w:bottom w:val="single" w:sz="8" w:space="0" w:color="000000"/>
            </w:tcBorders>
            <w:noWrap/>
            <w:hideMark/>
          </w:tcPr>
          <w:p w14:paraId="47542406" w14:textId="66EBBFF4" w:rsidR="004F374A" w:rsidRPr="005673FC" w:rsidRDefault="005673FC" w:rsidP="005E2848">
            <w:pPr>
              <w:spacing w:line="240" w:lineRule="auto"/>
              <w:rPr>
                <w:rFonts w:eastAsia="Times New Roman" w:cs="Arial"/>
                <w:szCs w:val="20"/>
                <w:lang w:val="en-GB" w:eastAsia="et-EE"/>
              </w:rPr>
            </w:pPr>
            <w:r w:rsidRPr="005673FC">
              <w:rPr>
                <w:rFonts w:eastAsia="Calibri" w:cs="Arial"/>
                <w:szCs w:val="20"/>
                <w:lang w:val="en-GB"/>
              </w:rPr>
              <w:t>-</w:t>
            </w:r>
          </w:p>
        </w:tc>
        <w:tc>
          <w:tcPr>
            <w:tcW w:w="1515" w:type="dxa"/>
            <w:tcBorders>
              <w:bottom w:val="single" w:sz="8" w:space="0" w:color="000000"/>
            </w:tcBorders>
            <w:noWrap/>
            <w:hideMark/>
          </w:tcPr>
          <w:p w14:paraId="01F6E196" w14:textId="30C1F8A3" w:rsidR="004F374A" w:rsidRPr="005673FC" w:rsidRDefault="005673FC" w:rsidP="005E2848">
            <w:pPr>
              <w:spacing w:line="240" w:lineRule="auto"/>
              <w:rPr>
                <w:rFonts w:eastAsia="Times New Roman" w:cs="Arial"/>
                <w:szCs w:val="20"/>
                <w:lang w:val="en-GB" w:eastAsia="et-EE"/>
              </w:rPr>
            </w:pPr>
            <w:r w:rsidRPr="005673FC">
              <w:rPr>
                <w:rFonts w:eastAsia="Calibri" w:cs="Arial"/>
                <w:szCs w:val="20"/>
                <w:lang w:val="en-GB"/>
              </w:rPr>
              <w:t>-</w:t>
            </w:r>
          </w:p>
        </w:tc>
        <w:tc>
          <w:tcPr>
            <w:tcW w:w="1515" w:type="dxa"/>
            <w:tcBorders>
              <w:bottom w:val="single" w:sz="8" w:space="0" w:color="000000"/>
            </w:tcBorders>
            <w:noWrap/>
            <w:hideMark/>
          </w:tcPr>
          <w:p w14:paraId="7738DE14" w14:textId="11BF08E5" w:rsidR="004F374A" w:rsidRPr="005673FC" w:rsidRDefault="005673FC" w:rsidP="005E2848">
            <w:pPr>
              <w:spacing w:line="240" w:lineRule="auto"/>
              <w:rPr>
                <w:rFonts w:eastAsia="Times New Roman" w:cs="Arial"/>
                <w:szCs w:val="20"/>
                <w:lang w:val="en-GB" w:eastAsia="et-EE"/>
              </w:rPr>
            </w:pPr>
            <w:r w:rsidRPr="005673FC">
              <w:rPr>
                <w:rFonts w:eastAsia="Calibri" w:cs="Arial"/>
                <w:szCs w:val="20"/>
                <w:lang w:val="en-GB"/>
              </w:rPr>
              <w:t>-</w:t>
            </w:r>
          </w:p>
        </w:tc>
      </w:tr>
      <w:tr w:rsidR="004F374A" w:rsidRPr="005673FC" w14:paraId="557A1120" w14:textId="77777777" w:rsidTr="005E2848">
        <w:trPr>
          <w:tblCellSpacing w:w="0" w:type="dxa"/>
        </w:trPr>
        <w:tc>
          <w:tcPr>
            <w:tcW w:w="4525" w:type="dxa"/>
            <w:tcBorders>
              <w:bottom w:val="single" w:sz="8" w:space="0" w:color="000000"/>
            </w:tcBorders>
            <w:vAlign w:val="center"/>
          </w:tcPr>
          <w:p w14:paraId="129E4C2A" w14:textId="77777777" w:rsidR="004F374A" w:rsidRPr="00D454F6" w:rsidRDefault="004F374A" w:rsidP="005E2848">
            <w:pPr>
              <w:spacing w:line="240" w:lineRule="auto"/>
              <w:rPr>
                <w:rFonts w:eastAsia="Times New Roman" w:cs="Arial"/>
                <w:b/>
                <w:bCs/>
                <w:szCs w:val="20"/>
                <w:lang w:val="en-GB" w:eastAsia="et-EE"/>
              </w:rPr>
            </w:pPr>
            <w:r w:rsidRPr="00D454F6">
              <w:rPr>
                <w:rStyle w:val="Strong"/>
                <w:rFonts w:cs="Arial"/>
                <w:color w:val="000000"/>
                <w:szCs w:val="20"/>
                <w:shd w:val="clear" w:color="auto" w:fill="FFFFFF"/>
                <w:lang w:val="en-GB"/>
              </w:rPr>
              <w:t>Regular net profit (-loss) per share of AS PRFoods</w:t>
            </w:r>
          </w:p>
        </w:tc>
        <w:tc>
          <w:tcPr>
            <w:tcW w:w="1515" w:type="dxa"/>
            <w:tcBorders>
              <w:bottom w:val="single" w:sz="8" w:space="0" w:color="000000"/>
            </w:tcBorders>
            <w:noWrap/>
          </w:tcPr>
          <w:p w14:paraId="5DDC94BD" w14:textId="7F858D08" w:rsidR="004F374A" w:rsidRPr="005673FC" w:rsidRDefault="005673FC" w:rsidP="005E2848">
            <w:pPr>
              <w:spacing w:line="240" w:lineRule="auto"/>
              <w:rPr>
                <w:rFonts w:cs="Arial"/>
                <w:szCs w:val="20"/>
                <w:lang w:val="en-GB"/>
              </w:rPr>
            </w:pPr>
            <w:r w:rsidRPr="005673FC">
              <w:rPr>
                <w:rFonts w:eastAsia="Calibri" w:cs="Arial"/>
                <w:szCs w:val="20"/>
                <w:lang w:val="en-GB"/>
              </w:rPr>
              <w:t>-0,001</w:t>
            </w:r>
          </w:p>
        </w:tc>
        <w:tc>
          <w:tcPr>
            <w:tcW w:w="1515" w:type="dxa"/>
            <w:tcBorders>
              <w:bottom w:val="single" w:sz="8" w:space="0" w:color="000000"/>
            </w:tcBorders>
            <w:noWrap/>
          </w:tcPr>
          <w:p w14:paraId="7242FA50" w14:textId="3EA4ED2B" w:rsidR="004F374A" w:rsidRPr="005673FC" w:rsidRDefault="005673FC" w:rsidP="005E2848">
            <w:pPr>
              <w:spacing w:line="240" w:lineRule="auto"/>
              <w:rPr>
                <w:rFonts w:cs="Arial"/>
                <w:szCs w:val="20"/>
                <w:lang w:val="en-GB"/>
              </w:rPr>
            </w:pPr>
            <w:r w:rsidRPr="005673FC">
              <w:rPr>
                <w:rFonts w:eastAsia="Calibri" w:cs="Arial"/>
                <w:szCs w:val="20"/>
                <w:lang w:val="en-GB"/>
              </w:rPr>
              <w:t>-0,004</w:t>
            </w:r>
          </w:p>
        </w:tc>
        <w:tc>
          <w:tcPr>
            <w:tcW w:w="1515" w:type="dxa"/>
            <w:tcBorders>
              <w:bottom w:val="single" w:sz="8" w:space="0" w:color="000000"/>
            </w:tcBorders>
            <w:noWrap/>
          </w:tcPr>
          <w:p w14:paraId="0E89BF3C" w14:textId="522D875E" w:rsidR="004F374A" w:rsidRPr="005673FC" w:rsidRDefault="005673FC" w:rsidP="005E2848">
            <w:pPr>
              <w:spacing w:line="240" w:lineRule="auto"/>
              <w:rPr>
                <w:rFonts w:cs="Arial"/>
                <w:szCs w:val="20"/>
                <w:lang w:val="en-GB"/>
              </w:rPr>
            </w:pPr>
            <w:r w:rsidRPr="005673FC">
              <w:rPr>
                <w:rFonts w:eastAsia="Calibri" w:cs="Arial"/>
                <w:szCs w:val="20"/>
                <w:lang w:val="en-GB"/>
              </w:rPr>
              <w:t>-0,024</w:t>
            </w:r>
          </w:p>
        </w:tc>
      </w:tr>
      <w:tr w:rsidR="004F374A" w:rsidRPr="005673FC" w14:paraId="5316E77B" w14:textId="77777777" w:rsidTr="005E2848">
        <w:trPr>
          <w:tblCellSpacing w:w="0" w:type="dxa"/>
        </w:trPr>
        <w:tc>
          <w:tcPr>
            <w:tcW w:w="4525" w:type="dxa"/>
            <w:tcBorders>
              <w:bottom w:val="single" w:sz="8" w:space="0" w:color="000000"/>
            </w:tcBorders>
            <w:vAlign w:val="center"/>
            <w:hideMark/>
          </w:tcPr>
          <w:p w14:paraId="46EFD888" w14:textId="77777777" w:rsidR="004F374A" w:rsidRPr="00D454F6" w:rsidRDefault="004F374A" w:rsidP="005E2848">
            <w:pPr>
              <w:spacing w:line="240" w:lineRule="auto"/>
              <w:rPr>
                <w:rFonts w:eastAsia="Times New Roman" w:cs="Arial"/>
                <w:szCs w:val="20"/>
                <w:lang w:val="en-GB" w:eastAsia="et-EE"/>
              </w:rPr>
            </w:pPr>
            <w:r w:rsidRPr="00D454F6">
              <w:rPr>
                <w:rFonts w:eastAsia="Times New Roman" w:cs="Arial"/>
                <w:b/>
                <w:bCs/>
                <w:szCs w:val="20"/>
                <w:lang w:val="en-GB" w:eastAsia="et-EE"/>
              </w:rPr>
              <w:t>Diluted net profit (-loss) per share of AS PRFoods</w:t>
            </w:r>
          </w:p>
        </w:tc>
        <w:tc>
          <w:tcPr>
            <w:tcW w:w="1515" w:type="dxa"/>
            <w:tcBorders>
              <w:bottom w:val="single" w:sz="8" w:space="0" w:color="000000"/>
            </w:tcBorders>
            <w:noWrap/>
            <w:hideMark/>
          </w:tcPr>
          <w:p w14:paraId="7A52C66C" w14:textId="2E9E1731" w:rsidR="004F374A" w:rsidRPr="005673FC" w:rsidRDefault="005673FC" w:rsidP="005E2848">
            <w:pPr>
              <w:spacing w:line="240" w:lineRule="auto"/>
              <w:rPr>
                <w:rFonts w:eastAsia="Times New Roman" w:cs="Arial"/>
                <w:szCs w:val="20"/>
                <w:lang w:val="en-GB" w:eastAsia="et-EE"/>
              </w:rPr>
            </w:pPr>
            <w:r w:rsidRPr="005673FC">
              <w:rPr>
                <w:rFonts w:eastAsia="Calibri" w:cs="Arial"/>
                <w:szCs w:val="20"/>
                <w:lang w:val="en-GB"/>
              </w:rPr>
              <w:t>-0,001</w:t>
            </w:r>
          </w:p>
        </w:tc>
        <w:tc>
          <w:tcPr>
            <w:tcW w:w="1515" w:type="dxa"/>
            <w:tcBorders>
              <w:bottom w:val="single" w:sz="8" w:space="0" w:color="000000"/>
            </w:tcBorders>
            <w:noWrap/>
            <w:hideMark/>
          </w:tcPr>
          <w:p w14:paraId="54932873" w14:textId="5431C2CD" w:rsidR="004F374A" w:rsidRPr="005673FC" w:rsidRDefault="005673FC" w:rsidP="005E2848">
            <w:pPr>
              <w:spacing w:line="240" w:lineRule="auto"/>
              <w:rPr>
                <w:rFonts w:eastAsia="Times New Roman" w:cs="Arial"/>
                <w:szCs w:val="20"/>
                <w:lang w:val="en-GB" w:eastAsia="et-EE"/>
              </w:rPr>
            </w:pPr>
            <w:r w:rsidRPr="005673FC">
              <w:rPr>
                <w:rFonts w:eastAsia="Calibri" w:cs="Arial"/>
                <w:szCs w:val="20"/>
                <w:lang w:val="en-GB"/>
              </w:rPr>
              <w:t>-0,004</w:t>
            </w:r>
          </w:p>
        </w:tc>
        <w:tc>
          <w:tcPr>
            <w:tcW w:w="1515" w:type="dxa"/>
            <w:tcBorders>
              <w:bottom w:val="single" w:sz="8" w:space="0" w:color="000000"/>
            </w:tcBorders>
            <w:noWrap/>
            <w:hideMark/>
          </w:tcPr>
          <w:p w14:paraId="2C83B080" w14:textId="143E1E50" w:rsidR="004F374A" w:rsidRPr="005673FC" w:rsidRDefault="005673FC" w:rsidP="005E2848">
            <w:pPr>
              <w:spacing w:line="240" w:lineRule="auto"/>
              <w:rPr>
                <w:rFonts w:eastAsia="Times New Roman" w:cs="Arial"/>
                <w:szCs w:val="20"/>
                <w:lang w:val="en-GB" w:eastAsia="et-EE"/>
              </w:rPr>
            </w:pPr>
            <w:r w:rsidRPr="005673FC">
              <w:rPr>
                <w:rFonts w:eastAsia="Calibri" w:cs="Arial"/>
                <w:szCs w:val="20"/>
                <w:lang w:val="en-GB"/>
              </w:rPr>
              <w:t>-0,024</w:t>
            </w:r>
          </w:p>
        </w:tc>
      </w:tr>
    </w:tbl>
    <w:bookmarkEnd w:id="1"/>
    <w:p w14:paraId="4E0469CC" w14:textId="070B1C75" w:rsidR="002841D2" w:rsidRPr="00D454F6" w:rsidRDefault="002A5DB4" w:rsidP="00D454F6">
      <w:pPr>
        <w:spacing w:before="100" w:beforeAutospacing="1" w:after="100" w:afterAutospacing="1" w:line="240" w:lineRule="auto"/>
        <w:rPr>
          <w:rFonts w:cs="Arial"/>
          <w:color w:val="000000"/>
          <w:szCs w:val="20"/>
          <w:shd w:val="clear" w:color="auto" w:fill="FFFFFF"/>
          <w:lang w:val="en-GB"/>
        </w:rPr>
      </w:pPr>
      <w:r>
        <w:rPr>
          <w:rFonts w:cs="Arial"/>
          <w:color w:val="000000"/>
          <w:szCs w:val="20"/>
          <w:shd w:val="clear" w:color="auto" w:fill="FFFFFF"/>
          <w:lang w:val="en-GB"/>
        </w:rPr>
        <w:lastRenderedPageBreak/>
        <w:t>T</w:t>
      </w:r>
      <w:r w:rsidR="002841D2" w:rsidRPr="00D454F6">
        <w:rPr>
          <w:rFonts w:cs="Arial"/>
          <w:color w:val="000000"/>
          <w:szCs w:val="20"/>
          <w:shd w:val="clear" w:color="auto" w:fill="FFFFFF"/>
          <w:lang w:val="en-GB"/>
        </w:rPr>
        <w:t xml:space="preserve">he financial statements of </w:t>
      </w:r>
      <w:proofErr w:type="spellStart"/>
      <w:r w:rsidR="002841D2" w:rsidRPr="00D454F6">
        <w:rPr>
          <w:rFonts w:cs="Arial"/>
          <w:color w:val="000000"/>
          <w:szCs w:val="20"/>
          <w:shd w:val="clear" w:color="auto" w:fill="FFFFFF"/>
          <w:lang w:val="en-GB"/>
        </w:rPr>
        <w:t>Överumans</w:t>
      </w:r>
      <w:proofErr w:type="spellEnd"/>
      <w:r w:rsidR="002841D2" w:rsidRPr="00D454F6">
        <w:rPr>
          <w:rFonts w:cs="Arial"/>
          <w:color w:val="000000"/>
          <w:szCs w:val="20"/>
          <w:shd w:val="clear" w:color="auto" w:fill="FFFFFF"/>
          <w:lang w:val="en-GB"/>
        </w:rPr>
        <w:t xml:space="preserve"> Fisk AB </w:t>
      </w:r>
      <w:r>
        <w:rPr>
          <w:rFonts w:cs="Arial"/>
          <w:color w:val="000000"/>
          <w:szCs w:val="20"/>
          <w:shd w:val="clear" w:color="auto" w:fill="FFFFFF"/>
          <w:lang w:val="en-GB"/>
        </w:rPr>
        <w:t>f</w:t>
      </w:r>
      <w:r w:rsidR="002841D2" w:rsidRPr="00D454F6">
        <w:rPr>
          <w:rFonts w:cs="Arial"/>
          <w:color w:val="000000"/>
          <w:szCs w:val="20"/>
          <w:shd w:val="clear" w:color="auto" w:fill="FFFFFF"/>
          <w:lang w:val="en-GB"/>
        </w:rPr>
        <w:t xml:space="preserve">or the last three financial years are </w:t>
      </w:r>
      <w:r w:rsidR="00B97CB8">
        <w:rPr>
          <w:rFonts w:cs="Arial"/>
          <w:color w:val="000000"/>
          <w:szCs w:val="20"/>
          <w:shd w:val="clear" w:color="auto" w:fill="FFFFFF"/>
          <w:lang w:val="en-GB"/>
        </w:rPr>
        <w:t>appended</w:t>
      </w:r>
      <w:r w:rsidR="002841D2" w:rsidRPr="00D454F6">
        <w:rPr>
          <w:rFonts w:cs="Arial"/>
          <w:color w:val="000000"/>
          <w:szCs w:val="20"/>
          <w:shd w:val="clear" w:color="auto" w:fill="FFFFFF"/>
          <w:lang w:val="en-GB"/>
        </w:rPr>
        <w:t xml:space="preserve"> to this notification as a separate document in the form of a comparative table. As </w:t>
      </w:r>
      <w:proofErr w:type="spellStart"/>
      <w:r w:rsidR="002841D2" w:rsidRPr="00D454F6">
        <w:rPr>
          <w:rFonts w:cs="Arial"/>
          <w:color w:val="000000"/>
          <w:szCs w:val="20"/>
          <w:shd w:val="clear" w:color="auto" w:fill="FFFFFF"/>
          <w:lang w:val="en-GB"/>
        </w:rPr>
        <w:t>Överumans</w:t>
      </w:r>
      <w:proofErr w:type="spellEnd"/>
      <w:r w:rsidR="002841D2" w:rsidRPr="00D454F6">
        <w:rPr>
          <w:rFonts w:cs="Arial"/>
          <w:color w:val="000000"/>
          <w:szCs w:val="20"/>
          <w:shd w:val="clear" w:color="auto" w:fill="FFFFFF"/>
          <w:lang w:val="en-GB"/>
        </w:rPr>
        <w:t xml:space="preserve"> Fisk AB is a Swedish company, the table is provided as an unofficial English translation prepared </w:t>
      </w:r>
      <w:proofErr w:type="gramStart"/>
      <w:r w:rsidR="002841D2" w:rsidRPr="00D454F6">
        <w:rPr>
          <w:rFonts w:cs="Arial"/>
          <w:color w:val="000000"/>
          <w:szCs w:val="20"/>
          <w:shd w:val="clear" w:color="auto" w:fill="FFFFFF"/>
          <w:lang w:val="en-GB"/>
        </w:rPr>
        <w:t>on the basis of</w:t>
      </w:r>
      <w:proofErr w:type="gramEnd"/>
      <w:r w:rsidR="002841D2" w:rsidRPr="00D454F6">
        <w:rPr>
          <w:rFonts w:cs="Arial"/>
          <w:color w:val="000000"/>
          <w:szCs w:val="20"/>
          <w:shd w:val="clear" w:color="auto" w:fill="FFFFFF"/>
          <w:lang w:val="en-GB"/>
        </w:rPr>
        <w:t xml:space="preserve"> original documents</w:t>
      </w:r>
      <w:r w:rsidR="00B97CB8">
        <w:rPr>
          <w:rFonts w:cs="Arial"/>
          <w:color w:val="000000"/>
          <w:szCs w:val="20"/>
          <w:shd w:val="clear" w:color="auto" w:fill="FFFFFF"/>
          <w:lang w:val="en-GB"/>
        </w:rPr>
        <w:t xml:space="preserve"> in the </w:t>
      </w:r>
      <w:r w:rsidR="00B97CB8" w:rsidRPr="00D454F6">
        <w:rPr>
          <w:rFonts w:cs="Arial"/>
          <w:color w:val="000000"/>
          <w:szCs w:val="20"/>
          <w:shd w:val="clear" w:color="auto" w:fill="FFFFFF"/>
          <w:lang w:val="en-GB"/>
        </w:rPr>
        <w:t>Swedish</w:t>
      </w:r>
      <w:r w:rsidR="00B97CB8">
        <w:rPr>
          <w:rFonts w:cs="Arial"/>
          <w:color w:val="000000"/>
          <w:szCs w:val="20"/>
          <w:shd w:val="clear" w:color="auto" w:fill="FFFFFF"/>
          <w:lang w:val="en-GB"/>
        </w:rPr>
        <w:t xml:space="preserve"> language</w:t>
      </w:r>
      <w:r w:rsidR="002841D2" w:rsidRPr="00D454F6">
        <w:rPr>
          <w:rFonts w:cs="Arial"/>
          <w:color w:val="000000"/>
          <w:szCs w:val="20"/>
          <w:shd w:val="clear" w:color="auto" w:fill="FFFFFF"/>
          <w:lang w:val="en-GB"/>
        </w:rPr>
        <w:t>.</w:t>
      </w:r>
    </w:p>
    <w:p w14:paraId="7918452E" w14:textId="72F168C5" w:rsidR="00711C52" w:rsidRPr="00D454F6" w:rsidRDefault="00711C52" w:rsidP="00D454F6">
      <w:pPr>
        <w:spacing w:before="100" w:beforeAutospacing="1" w:after="100" w:afterAutospacing="1" w:line="240" w:lineRule="auto"/>
        <w:rPr>
          <w:rFonts w:eastAsia="Times New Roman" w:cs="Arial"/>
          <w:color w:val="000000"/>
          <w:szCs w:val="20"/>
          <w:lang w:val="en-GB" w:eastAsia="et-EE"/>
        </w:rPr>
      </w:pPr>
      <w:r w:rsidRPr="00D454F6">
        <w:rPr>
          <w:rFonts w:cs="Arial"/>
          <w:color w:val="000000"/>
          <w:szCs w:val="20"/>
          <w:shd w:val="clear" w:color="auto" w:fill="FFFFFF"/>
          <w:lang w:val="en-GB"/>
        </w:rPr>
        <w:t>No significant changes</w:t>
      </w:r>
      <w:r w:rsidR="00B97CB8">
        <w:rPr>
          <w:rFonts w:cs="Arial"/>
          <w:color w:val="000000"/>
          <w:szCs w:val="20"/>
          <w:shd w:val="clear" w:color="auto" w:fill="FFFFFF"/>
          <w:lang w:val="en-GB"/>
        </w:rPr>
        <w:t xml:space="preserve"> have occurred</w:t>
      </w:r>
      <w:r w:rsidRPr="00D454F6">
        <w:rPr>
          <w:rFonts w:cs="Arial"/>
          <w:color w:val="000000"/>
          <w:szCs w:val="20"/>
          <w:shd w:val="clear" w:color="auto" w:fill="FFFFFF"/>
          <w:lang w:val="en-GB"/>
        </w:rPr>
        <w:t xml:space="preserve"> in the business activities of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w:t>
      </w:r>
      <w:r w:rsidRPr="00D454F6">
        <w:rPr>
          <w:rFonts w:cs="Arial"/>
          <w:color w:val="000000"/>
          <w:szCs w:val="20"/>
          <w:shd w:val="clear" w:color="auto" w:fill="FFFFFF"/>
          <w:lang w:val="en-GB"/>
        </w:rPr>
        <w:t xml:space="preserve"> since the end of the last financial year.</w:t>
      </w:r>
    </w:p>
    <w:p w14:paraId="0FA2E6E1" w14:textId="77777777" w:rsidR="005677E0" w:rsidRPr="00D454F6" w:rsidRDefault="005677E0" w:rsidP="00D454F6">
      <w:pPr>
        <w:rPr>
          <w:rFonts w:eastAsia="Times New Roman" w:cs="Arial"/>
          <w:i/>
          <w:iCs/>
          <w:color w:val="000000"/>
          <w:szCs w:val="20"/>
          <w:lang w:val="en-GB" w:eastAsia="et-EE"/>
        </w:rPr>
      </w:pPr>
      <w:r w:rsidRPr="00D454F6">
        <w:rPr>
          <w:rFonts w:eastAsia="Times New Roman" w:cs="Arial"/>
          <w:i/>
          <w:iCs/>
          <w:color w:val="000000"/>
          <w:szCs w:val="20"/>
          <w:lang w:val="en-GB" w:eastAsia="et-EE"/>
        </w:rPr>
        <w:t>Overview of loans</w:t>
      </w:r>
    </w:p>
    <w:p w14:paraId="3C88A67F" w14:textId="77777777" w:rsidR="005677E0" w:rsidRPr="00D454F6" w:rsidRDefault="005677E0" w:rsidP="00D454F6">
      <w:pPr>
        <w:rPr>
          <w:rFonts w:eastAsia="Times New Roman" w:cs="Arial"/>
          <w:color w:val="000000"/>
          <w:szCs w:val="20"/>
          <w:lang w:val="en-GB" w:eastAsia="et-EE"/>
        </w:rPr>
      </w:pPr>
    </w:p>
    <w:p w14:paraId="01C8A444" w14:textId="70A24DE8" w:rsidR="005677E0" w:rsidRPr="00D454F6" w:rsidRDefault="005677E0" w:rsidP="00D454F6">
      <w:pPr>
        <w:rPr>
          <w:rFonts w:eastAsia="Times New Roman" w:cs="Arial"/>
          <w:color w:val="000000"/>
          <w:szCs w:val="20"/>
          <w:lang w:val="en-GB" w:eastAsia="et-EE"/>
        </w:rPr>
      </w:pPr>
      <w:r w:rsidRPr="00D454F6">
        <w:rPr>
          <w:rFonts w:eastAsia="Times New Roman" w:cs="Arial"/>
          <w:color w:val="000000"/>
          <w:szCs w:val="20"/>
          <w:lang w:val="en-GB" w:eastAsia="et-EE"/>
        </w:rPr>
        <w:t xml:space="preserve">According to the NASDAQ Tallinn Stock Exchange Rules (Requirements for Issuers), the issuer is required to disclose information </w:t>
      </w:r>
      <w:r w:rsidR="00B97CB8">
        <w:rPr>
          <w:rFonts w:eastAsia="Times New Roman" w:cs="Arial"/>
          <w:color w:val="000000"/>
          <w:szCs w:val="20"/>
          <w:lang w:val="en-GB" w:eastAsia="et-EE"/>
        </w:rPr>
        <w:t>about</w:t>
      </w:r>
      <w:r w:rsidRPr="00D454F6">
        <w:rPr>
          <w:rFonts w:eastAsia="Times New Roman" w:cs="Arial"/>
          <w:color w:val="000000"/>
          <w:szCs w:val="20"/>
          <w:lang w:val="en-GB" w:eastAsia="et-EE"/>
        </w:rPr>
        <w:t xml:space="preserve"> loans taken by </w:t>
      </w:r>
      <w:r w:rsidR="00EC0828">
        <w:rPr>
          <w:rFonts w:eastAsia="Times New Roman" w:cs="Arial"/>
          <w:color w:val="000000"/>
          <w:szCs w:val="20"/>
          <w:lang w:val="en-GB" w:eastAsia="et-EE"/>
        </w:rPr>
        <w:t>significant</w:t>
      </w:r>
      <w:r w:rsidRPr="00D454F6">
        <w:rPr>
          <w:rFonts w:eastAsia="Times New Roman" w:cs="Arial"/>
          <w:color w:val="000000"/>
          <w:szCs w:val="20"/>
          <w:lang w:val="en-GB" w:eastAsia="et-EE"/>
        </w:rPr>
        <w:t xml:space="preserve"> subsidiaries.</w:t>
      </w:r>
    </w:p>
    <w:p w14:paraId="104B1338" w14:textId="27E53C94" w:rsidR="006D11F5" w:rsidRPr="00D454F6" w:rsidRDefault="00884247" w:rsidP="00D454F6">
      <w:pPr>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t xml:space="preserve">As of the date of this announcement, </w:t>
      </w:r>
      <w:proofErr w:type="spellStart"/>
      <w:r w:rsidR="00C333BD" w:rsidRPr="00D454F6">
        <w:rPr>
          <w:rFonts w:eastAsia="Times New Roman" w:cs="Arial"/>
          <w:color w:val="000000"/>
          <w:szCs w:val="20"/>
          <w:lang w:val="en-GB" w:eastAsia="et-EE"/>
        </w:rPr>
        <w:t>Överumans</w:t>
      </w:r>
      <w:proofErr w:type="spellEnd"/>
      <w:r w:rsidR="00C333BD" w:rsidRPr="00D454F6">
        <w:rPr>
          <w:rFonts w:eastAsia="Times New Roman" w:cs="Arial"/>
          <w:color w:val="000000"/>
          <w:szCs w:val="20"/>
          <w:lang w:val="en-GB" w:eastAsia="et-EE"/>
        </w:rPr>
        <w:t xml:space="preserve"> Fisk AB</w:t>
      </w:r>
      <w:r w:rsidRPr="00D454F6">
        <w:rPr>
          <w:rFonts w:eastAsia="Times New Roman" w:cs="Arial"/>
          <w:color w:val="000000"/>
          <w:szCs w:val="20"/>
          <w:lang w:val="en-GB" w:eastAsia="et-EE"/>
        </w:rPr>
        <w:t xml:space="preserve"> has loan</w:t>
      </w:r>
      <w:r w:rsidR="00EC0828">
        <w:rPr>
          <w:rFonts w:eastAsia="Times New Roman" w:cs="Arial"/>
          <w:color w:val="000000"/>
          <w:szCs w:val="20"/>
          <w:lang w:val="en-GB" w:eastAsia="et-EE"/>
        </w:rPr>
        <w:t>s</w:t>
      </w:r>
      <w:r w:rsidRPr="00D454F6">
        <w:rPr>
          <w:rFonts w:eastAsia="Times New Roman" w:cs="Arial"/>
          <w:color w:val="000000"/>
          <w:szCs w:val="20"/>
          <w:lang w:val="en-GB" w:eastAsia="et-EE"/>
        </w:rPr>
        <w:t xml:space="preserve"> </w:t>
      </w:r>
      <w:r w:rsidR="00EC0828">
        <w:rPr>
          <w:rFonts w:eastAsia="Times New Roman" w:cs="Arial"/>
          <w:color w:val="000000"/>
          <w:szCs w:val="20"/>
          <w:lang w:val="en-GB" w:eastAsia="et-EE"/>
        </w:rPr>
        <w:t>from</w:t>
      </w:r>
      <w:r w:rsidRPr="00D454F6">
        <w:rPr>
          <w:rFonts w:eastAsia="Times New Roman" w:cs="Arial"/>
          <w:color w:val="000000"/>
          <w:szCs w:val="20"/>
          <w:lang w:val="en-GB" w:eastAsia="et-EE"/>
        </w:rPr>
        <w:t xml:space="preserve"> </w:t>
      </w:r>
      <w:r w:rsidR="006D11F5" w:rsidRPr="00D454F6">
        <w:rPr>
          <w:rFonts w:eastAsia="Times New Roman" w:cs="Arial"/>
          <w:color w:val="000000"/>
          <w:szCs w:val="20"/>
          <w:lang w:val="en-GB" w:eastAsia="et-EE"/>
        </w:rPr>
        <w:t>Amber Trust II S.C.A.</w:t>
      </w:r>
      <w:r w:rsidR="003B3E33" w:rsidRPr="00D454F6">
        <w:rPr>
          <w:rFonts w:eastAsia="Times New Roman" w:cs="Arial"/>
          <w:color w:val="000000"/>
          <w:szCs w:val="20"/>
          <w:lang w:val="en-GB" w:eastAsia="et-EE"/>
        </w:rPr>
        <w:t xml:space="preserve"> </w:t>
      </w:r>
      <w:r w:rsidR="006D11F5" w:rsidRPr="00D454F6">
        <w:rPr>
          <w:rFonts w:eastAsia="Times New Roman" w:cs="Arial"/>
          <w:color w:val="000000"/>
          <w:szCs w:val="20"/>
          <w:lang w:val="en-GB" w:eastAsia="et-EE"/>
        </w:rPr>
        <w:t>SICAR</w:t>
      </w:r>
      <w:r w:rsidR="00EC0828">
        <w:rPr>
          <w:rFonts w:eastAsia="Times New Roman" w:cs="Arial"/>
          <w:color w:val="000000"/>
          <w:szCs w:val="20"/>
          <w:lang w:val="en-GB" w:eastAsia="et-EE"/>
        </w:rPr>
        <w:t xml:space="preserve"> in the amount of EUR 850,000</w:t>
      </w:r>
      <w:r w:rsidRPr="00D454F6">
        <w:rPr>
          <w:rFonts w:eastAsia="Times New Roman" w:cs="Arial"/>
          <w:color w:val="000000"/>
          <w:szCs w:val="20"/>
          <w:lang w:val="en-GB" w:eastAsia="et-EE"/>
        </w:rPr>
        <w:t xml:space="preserve"> and</w:t>
      </w:r>
      <w:r w:rsidR="00EC0828">
        <w:rPr>
          <w:rFonts w:eastAsia="Times New Roman" w:cs="Arial"/>
          <w:color w:val="000000"/>
          <w:szCs w:val="20"/>
          <w:lang w:val="en-GB" w:eastAsia="et-EE"/>
        </w:rPr>
        <w:t xml:space="preserve"> from</w:t>
      </w:r>
      <w:r w:rsidR="006D11F5" w:rsidRPr="00D454F6">
        <w:rPr>
          <w:rFonts w:eastAsia="Times New Roman" w:cs="Arial"/>
          <w:color w:val="000000"/>
          <w:szCs w:val="20"/>
          <w:lang w:val="en-GB" w:eastAsia="et-EE"/>
        </w:rPr>
        <w:t xml:space="preserve"> Lindermann, Birnbaum &amp; Kasela OÜ</w:t>
      </w:r>
      <w:r w:rsidR="00EC0828">
        <w:rPr>
          <w:rFonts w:eastAsia="Times New Roman" w:cs="Arial"/>
          <w:color w:val="000000"/>
          <w:szCs w:val="20"/>
          <w:lang w:val="en-GB" w:eastAsia="et-EE"/>
        </w:rPr>
        <w:t xml:space="preserve"> in the amount of EUR 1,</w:t>
      </w:r>
      <w:r w:rsidR="0083732C">
        <w:rPr>
          <w:rFonts w:eastAsia="Times New Roman" w:cs="Arial"/>
          <w:color w:val="000000"/>
          <w:szCs w:val="20"/>
          <w:lang w:val="en-GB" w:eastAsia="et-EE"/>
        </w:rPr>
        <w:t>442</w:t>
      </w:r>
      <w:r w:rsidR="00EC0828">
        <w:rPr>
          <w:rFonts w:eastAsia="Times New Roman" w:cs="Arial"/>
          <w:color w:val="000000"/>
          <w:szCs w:val="20"/>
          <w:lang w:val="en-GB" w:eastAsia="et-EE"/>
        </w:rPr>
        <w:t>,000</w:t>
      </w:r>
      <w:r w:rsidR="006D11F5" w:rsidRPr="00D454F6">
        <w:rPr>
          <w:rFonts w:eastAsia="Times New Roman" w:cs="Arial"/>
          <w:color w:val="000000"/>
          <w:szCs w:val="20"/>
          <w:lang w:val="en-GB" w:eastAsia="et-EE"/>
        </w:rPr>
        <w:t>.</w:t>
      </w:r>
    </w:p>
    <w:p w14:paraId="71B54373" w14:textId="18B05E3E" w:rsidR="00303D0C" w:rsidRPr="00D454F6" w:rsidRDefault="00303D0C" w:rsidP="00D454F6">
      <w:pPr>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t xml:space="preserve">The lenders are shareholders of AS PRFoods and therefore related persons to AS PRFoods within the meaning of NASDAQ Tallinn Stock Exchange Rules (Requirements for Issuers). </w:t>
      </w:r>
    </w:p>
    <w:p w14:paraId="411C1F47" w14:textId="6FD62881" w:rsidR="00303D0C" w:rsidRPr="00D454F6" w:rsidRDefault="00303D0C" w:rsidP="00D454F6">
      <w:pPr>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t xml:space="preserve">In connection with the proposed transaction, </w:t>
      </w:r>
      <w:proofErr w:type="gramStart"/>
      <w:r w:rsidR="00EC0828">
        <w:rPr>
          <w:rFonts w:eastAsia="Times New Roman" w:cs="Arial"/>
          <w:color w:val="000000"/>
          <w:szCs w:val="20"/>
          <w:lang w:val="en-GB" w:eastAsia="et-EE"/>
        </w:rPr>
        <w:t>all of</w:t>
      </w:r>
      <w:proofErr w:type="gramEnd"/>
      <w:r w:rsidR="00EC0828">
        <w:rPr>
          <w:rFonts w:eastAsia="Times New Roman" w:cs="Arial"/>
          <w:color w:val="000000"/>
          <w:szCs w:val="20"/>
          <w:lang w:val="en-GB" w:eastAsia="et-EE"/>
        </w:rPr>
        <w:t xml:space="preserve"> </w:t>
      </w:r>
      <w:r w:rsidRPr="00D454F6">
        <w:rPr>
          <w:rFonts w:eastAsia="Times New Roman" w:cs="Arial"/>
          <w:color w:val="000000"/>
          <w:szCs w:val="20"/>
          <w:lang w:val="en-GB" w:eastAsia="et-EE"/>
        </w:rPr>
        <w:t>the above-mentioned related party loans will be repaid.</w:t>
      </w:r>
    </w:p>
    <w:p w14:paraId="29B5BFF2" w14:textId="77777777" w:rsidR="00303D0C" w:rsidRPr="00D454F6" w:rsidRDefault="00303D0C" w:rsidP="00D454F6">
      <w:pPr>
        <w:rPr>
          <w:rFonts w:eastAsia="Times New Roman" w:cs="Arial"/>
          <w:i/>
          <w:iCs/>
          <w:color w:val="000000"/>
          <w:szCs w:val="20"/>
          <w:lang w:val="en-GB" w:eastAsia="et-EE"/>
        </w:rPr>
      </w:pPr>
      <w:r w:rsidRPr="00D454F6">
        <w:rPr>
          <w:rFonts w:eastAsia="Times New Roman" w:cs="Arial"/>
          <w:i/>
          <w:iCs/>
          <w:color w:val="000000"/>
          <w:szCs w:val="20"/>
          <w:lang w:val="en-GB" w:eastAsia="et-EE"/>
        </w:rPr>
        <w:t>Shareholder structure</w:t>
      </w:r>
    </w:p>
    <w:p w14:paraId="7669966C" w14:textId="1886C721" w:rsidR="00303D0C" w:rsidRPr="00303D0C" w:rsidRDefault="00303D0C" w:rsidP="00D454F6">
      <w:pPr>
        <w:shd w:val="clear" w:color="auto" w:fill="FFFFFF"/>
        <w:spacing w:before="100" w:beforeAutospacing="1" w:after="100" w:afterAutospacing="1" w:line="240" w:lineRule="auto"/>
        <w:rPr>
          <w:rFonts w:eastAsia="Times New Roman" w:cs="Arial"/>
          <w:color w:val="000000"/>
          <w:szCs w:val="20"/>
          <w:lang w:val="en-GB" w:eastAsia="et-EE"/>
        </w:rPr>
      </w:pPr>
      <w:proofErr w:type="spellStart"/>
      <w:r w:rsidRPr="00303D0C">
        <w:rPr>
          <w:rFonts w:eastAsia="Times New Roman" w:cs="Arial"/>
          <w:color w:val="000000"/>
          <w:szCs w:val="20"/>
          <w:lang w:val="en-GB" w:eastAsia="et-EE"/>
        </w:rPr>
        <w:t>Saaremere</w:t>
      </w:r>
      <w:proofErr w:type="spellEnd"/>
      <w:r w:rsidRPr="00303D0C">
        <w:rPr>
          <w:rFonts w:eastAsia="Times New Roman" w:cs="Arial"/>
          <w:color w:val="000000"/>
          <w:szCs w:val="20"/>
          <w:lang w:val="en-GB" w:eastAsia="et-EE"/>
        </w:rPr>
        <w:t xml:space="preserve"> Kala AS is the sole shareholder of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w:t>
      </w:r>
      <w:r w:rsidRPr="00303D0C">
        <w:rPr>
          <w:rFonts w:eastAsia="Times New Roman" w:cs="Arial"/>
          <w:color w:val="000000"/>
          <w:szCs w:val="20"/>
          <w:lang w:val="en-GB" w:eastAsia="et-EE"/>
        </w:rPr>
        <w:t xml:space="preserve">, owning a total of </w:t>
      </w:r>
      <w:r w:rsidRPr="00D454F6">
        <w:rPr>
          <w:rFonts w:eastAsia="Times New Roman" w:cs="Arial"/>
          <w:color w:val="000000"/>
          <w:szCs w:val="20"/>
          <w:lang w:val="en-GB" w:eastAsia="et-EE"/>
        </w:rPr>
        <w:t xml:space="preserve">40,000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 </w:t>
      </w:r>
      <w:r w:rsidRPr="00303D0C">
        <w:rPr>
          <w:rFonts w:eastAsia="Times New Roman" w:cs="Arial"/>
          <w:color w:val="000000"/>
          <w:szCs w:val="20"/>
          <w:lang w:val="en-GB" w:eastAsia="et-EE"/>
        </w:rPr>
        <w:t xml:space="preserve">shares with a nominal value of </w:t>
      </w:r>
      <w:r w:rsidRPr="00D454F6">
        <w:rPr>
          <w:rFonts w:eastAsia="Times New Roman" w:cs="Arial"/>
          <w:color w:val="000000"/>
          <w:szCs w:val="20"/>
          <w:lang w:val="en-GB" w:eastAsia="et-EE"/>
        </w:rPr>
        <w:t>SEK</w:t>
      </w:r>
      <w:r w:rsidRPr="00303D0C">
        <w:rPr>
          <w:rFonts w:eastAsia="Times New Roman" w:cs="Arial"/>
          <w:color w:val="000000"/>
          <w:szCs w:val="20"/>
          <w:lang w:val="en-GB" w:eastAsia="et-EE"/>
        </w:rPr>
        <w:t xml:space="preserve"> </w:t>
      </w:r>
      <w:r w:rsidRPr="00D454F6">
        <w:rPr>
          <w:rFonts w:eastAsia="Times New Roman" w:cs="Arial"/>
          <w:color w:val="000000"/>
          <w:szCs w:val="20"/>
          <w:lang w:val="en-GB" w:eastAsia="et-EE"/>
        </w:rPr>
        <w:t>100</w:t>
      </w:r>
      <w:r w:rsidRPr="00303D0C">
        <w:rPr>
          <w:rFonts w:eastAsia="Times New Roman" w:cs="Arial"/>
          <w:color w:val="000000"/>
          <w:szCs w:val="20"/>
          <w:lang w:val="en-GB" w:eastAsia="et-EE"/>
        </w:rPr>
        <w:t xml:space="preserve"> each.</w:t>
      </w:r>
    </w:p>
    <w:p w14:paraId="59A151A0" w14:textId="626D6A82" w:rsidR="00303D0C" w:rsidRPr="00D454F6" w:rsidRDefault="00303D0C" w:rsidP="00D454F6">
      <w:pPr>
        <w:rPr>
          <w:rFonts w:eastAsia="Times New Roman" w:cs="Arial"/>
          <w:i/>
          <w:iCs/>
          <w:color w:val="000000"/>
          <w:szCs w:val="20"/>
          <w:lang w:val="en-GB" w:eastAsia="et-EE"/>
        </w:rPr>
      </w:pPr>
      <w:r w:rsidRPr="00D454F6">
        <w:rPr>
          <w:rFonts w:eastAsia="Times New Roman" w:cs="Arial"/>
          <w:i/>
          <w:iCs/>
          <w:color w:val="000000"/>
          <w:szCs w:val="20"/>
          <w:lang w:val="en-GB" w:eastAsia="et-EE"/>
        </w:rPr>
        <w:t>Significant legal and arbitration proceedings</w:t>
      </w:r>
    </w:p>
    <w:p w14:paraId="76D37BC9" w14:textId="2D58DD64" w:rsidR="006C3811" w:rsidRPr="00D454F6" w:rsidRDefault="002326E4" w:rsidP="00D454F6">
      <w:pPr>
        <w:spacing w:before="100" w:beforeAutospacing="1" w:after="100" w:afterAutospacing="1" w:line="240" w:lineRule="auto"/>
        <w:rPr>
          <w:rFonts w:eastAsia="Calibri" w:cs="Arial"/>
          <w:szCs w:val="20"/>
          <w:lang w:val="en-GB" w:eastAsia="et-EE"/>
        </w:rPr>
      </w:pPr>
      <w:proofErr w:type="spellStart"/>
      <w:r w:rsidRPr="00D454F6">
        <w:rPr>
          <w:rFonts w:eastAsia="Calibri" w:cs="Arial"/>
          <w:szCs w:val="20"/>
          <w:lang w:val="en-GB" w:eastAsia="et-EE"/>
        </w:rPr>
        <w:t>Överumans</w:t>
      </w:r>
      <w:proofErr w:type="spellEnd"/>
      <w:r w:rsidRPr="00D454F6">
        <w:rPr>
          <w:rFonts w:eastAsia="Calibri" w:cs="Arial"/>
          <w:szCs w:val="20"/>
          <w:lang w:val="en-GB" w:eastAsia="et-EE"/>
        </w:rPr>
        <w:t xml:space="preserve"> Fisk AB</w:t>
      </w:r>
      <w:r w:rsidR="006C3811" w:rsidRPr="00D454F6">
        <w:rPr>
          <w:rFonts w:eastAsia="Calibri" w:cs="Arial"/>
          <w:szCs w:val="20"/>
          <w:lang w:val="en-GB" w:eastAsia="et-EE"/>
        </w:rPr>
        <w:t xml:space="preserve"> </w:t>
      </w:r>
      <w:r w:rsidR="00991FF6">
        <w:rPr>
          <w:rFonts w:eastAsia="Calibri" w:cs="Arial"/>
          <w:szCs w:val="20"/>
          <w:lang w:val="en-GB" w:eastAsia="et-EE"/>
        </w:rPr>
        <w:t>h</w:t>
      </w:r>
      <w:r w:rsidR="006C3811" w:rsidRPr="00D454F6">
        <w:rPr>
          <w:rFonts w:cs="Arial"/>
          <w:color w:val="000000"/>
          <w:szCs w:val="20"/>
          <w:shd w:val="clear" w:color="auto" w:fill="FFFFFF"/>
          <w:lang w:val="en-GB"/>
        </w:rPr>
        <w:t>as pending legal proceedings in</w:t>
      </w:r>
      <w:r w:rsidR="006157C8">
        <w:rPr>
          <w:rFonts w:cs="Arial"/>
          <w:color w:val="000000"/>
          <w:szCs w:val="20"/>
          <w:shd w:val="clear" w:color="auto" w:fill="FFFFFF"/>
          <w:lang w:val="en-GB"/>
        </w:rPr>
        <w:t xml:space="preserve"> relation to a</w:t>
      </w:r>
      <w:r w:rsidR="006C3811" w:rsidRPr="00D454F6">
        <w:rPr>
          <w:rFonts w:cs="Arial"/>
          <w:color w:val="000000"/>
          <w:szCs w:val="20"/>
          <w:shd w:val="clear" w:color="auto" w:fill="FFFFFF"/>
          <w:lang w:val="en-GB"/>
        </w:rPr>
        <w:t xml:space="preserve"> dispute related to environmental decisions</w:t>
      </w:r>
      <w:r w:rsidR="008D540E">
        <w:rPr>
          <w:rFonts w:cs="Arial"/>
          <w:color w:val="000000"/>
          <w:szCs w:val="20"/>
          <w:shd w:val="clear" w:color="auto" w:fill="FFFFFF"/>
          <w:lang w:val="en-GB"/>
        </w:rPr>
        <w:t xml:space="preserve"> in</w:t>
      </w:r>
      <w:r w:rsidR="006C3811" w:rsidRPr="00D454F6">
        <w:rPr>
          <w:rFonts w:cs="Arial"/>
          <w:color w:val="000000"/>
          <w:szCs w:val="20"/>
          <w:shd w:val="clear" w:color="auto" w:fill="FFFFFF"/>
          <w:lang w:val="en-GB"/>
        </w:rPr>
        <w:t xml:space="preserve"> </w:t>
      </w:r>
      <w:proofErr w:type="spellStart"/>
      <w:r w:rsidR="006C3811" w:rsidRPr="00D454F6">
        <w:rPr>
          <w:rFonts w:cs="Arial"/>
          <w:color w:val="000000"/>
          <w:szCs w:val="20"/>
          <w:shd w:val="clear" w:color="auto" w:fill="FFFFFF"/>
          <w:lang w:val="en-GB"/>
        </w:rPr>
        <w:t>Blåtjärn</w:t>
      </w:r>
      <w:proofErr w:type="spellEnd"/>
      <w:r w:rsidR="006C3811" w:rsidRPr="00D454F6">
        <w:rPr>
          <w:rFonts w:cs="Arial"/>
          <w:color w:val="000000"/>
          <w:szCs w:val="20"/>
          <w:shd w:val="clear" w:color="auto" w:fill="FFFFFF"/>
          <w:lang w:val="en-GB"/>
        </w:rPr>
        <w:t xml:space="preserve"> and </w:t>
      </w:r>
      <w:proofErr w:type="spellStart"/>
      <w:r w:rsidR="006C3811" w:rsidRPr="00D454F6">
        <w:rPr>
          <w:rFonts w:cs="Arial"/>
          <w:color w:val="000000"/>
          <w:szCs w:val="20"/>
          <w:shd w:val="clear" w:color="auto" w:fill="FFFFFF"/>
          <w:lang w:val="en-GB"/>
        </w:rPr>
        <w:t>Hölleforsen</w:t>
      </w:r>
      <w:proofErr w:type="spellEnd"/>
      <w:r w:rsidR="006C3811" w:rsidRPr="00D454F6">
        <w:rPr>
          <w:rFonts w:cs="Arial"/>
          <w:color w:val="000000"/>
          <w:szCs w:val="20"/>
          <w:shd w:val="clear" w:color="auto" w:fill="FFFFFF"/>
          <w:lang w:val="en-GB"/>
        </w:rPr>
        <w:t xml:space="preserve"> </w:t>
      </w:r>
      <w:r w:rsidR="00320E79">
        <w:rPr>
          <w:rFonts w:cs="Arial"/>
          <w:color w:val="000000"/>
          <w:szCs w:val="20"/>
          <w:shd w:val="clear" w:color="auto" w:fill="FFFFFF"/>
          <w:lang w:val="en-GB"/>
        </w:rPr>
        <w:t>(</w:t>
      </w:r>
      <w:r w:rsidR="006C3811" w:rsidRPr="00D454F6">
        <w:rPr>
          <w:rFonts w:cs="Arial"/>
          <w:color w:val="000000"/>
          <w:szCs w:val="20"/>
          <w:shd w:val="clear" w:color="auto" w:fill="FFFFFF"/>
          <w:lang w:val="en-GB"/>
        </w:rPr>
        <w:t>case No. Ö 1696-22</w:t>
      </w:r>
      <w:r w:rsidR="00320E79">
        <w:rPr>
          <w:rFonts w:cs="Arial"/>
          <w:color w:val="000000"/>
          <w:szCs w:val="20"/>
          <w:shd w:val="clear" w:color="auto" w:fill="FFFFFF"/>
          <w:lang w:val="en-GB"/>
        </w:rPr>
        <w:t>)</w:t>
      </w:r>
      <w:r w:rsidR="008D540E">
        <w:rPr>
          <w:rFonts w:cs="Arial"/>
          <w:color w:val="000000"/>
          <w:szCs w:val="20"/>
          <w:shd w:val="clear" w:color="auto" w:fill="FFFFFF"/>
          <w:lang w:val="en-GB"/>
        </w:rPr>
        <w:t xml:space="preserve"> and a</w:t>
      </w:r>
      <w:r w:rsidR="00320E79">
        <w:rPr>
          <w:rFonts w:cs="Arial"/>
          <w:color w:val="000000"/>
          <w:szCs w:val="20"/>
          <w:shd w:val="clear" w:color="auto" w:fill="FFFFFF"/>
          <w:lang w:val="en-GB"/>
        </w:rPr>
        <w:t xml:space="preserve"> dispute related to a</w:t>
      </w:r>
      <w:r w:rsidR="008D540E">
        <w:rPr>
          <w:rFonts w:cs="Arial"/>
          <w:color w:val="000000"/>
          <w:szCs w:val="20"/>
          <w:shd w:val="clear" w:color="auto" w:fill="FFFFFF"/>
          <w:lang w:val="en-GB"/>
        </w:rPr>
        <w:t xml:space="preserve"> new permit in </w:t>
      </w:r>
      <w:proofErr w:type="spellStart"/>
      <w:r w:rsidR="008D540E">
        <w:rPr>
          <w:rFonts w:cs="Arial"/>
          <w:color w:val="000000"/>
          <w:szCs w:val="20"/>
          <w:shd w:val="clear" w:color="auto" w:fill="FFFFFF"/>
          <w:lang w:val="en-GB"/>
        </w:rPr>
        <w:t>Ankarsund</w:t>
      </w:r>
      <w:proofErr w:type="spellEnd"/>
      <w:r w:rsidR="008D540E">
        <w:rPr>
          <w:rFonts w:cs="Arial"/>
          <w:color w:val="000000"/>
          <w:szCs w:val="20"/>
          <w:shd w:val="clear" w:color="auto" w:fill="FFFFFF"/>
          <w:lang w:val="en-GB"/>
        </w:rPr>
        <w:t xml:space="preserve"> </w:t>
      </w:r>
      <w:r w:rsidR="00320E79">
        <w:rPr>
          <w:rFonts w:cs="Arial"/>
          <w:color w:val="000000"/>
          <w:szCs w:val="20"/>
          <w:shd w:val="clear" w:color="auto" w:fill="FFFFFF"/>
          <w:lang w:val="en-GB"/>
        </w:rPr>
        <w:t>(</w:t>
      </w:r>
      <w:r w:rsidR="008D540E">
        <w:rPr>
          <w:rFonts w:cs="Arial"/>
          <w:color w:val="000000"/>
          <w:szCs w:val="20"/>
          <w:shd w:val="clear" w:color="auto" w:fill="FFFFFF"/>
          <w:lang w:val="en-GB"/>
        </w:rPr>
        <w:t>case No. 551-1888-2020</w:t>
      </w:r>
      <w:r w:rsidR="00320E79">
        <w:rPr>
          <w:rFonts w:cs="Arial"/>
          <w:color w:val="000000"/>
          <w:szCs w:val="20"/>
          <w:shd w:val="clear" w:color="auto" w:fill="FFFFFF"/>
          <w:lang w:val="en-GB"/>
        </w:rPr>
        <w:t>)</w:t>
      </w:r>
      <w:r w:rsidR="006C3811" w:rsidRPr="00D454F6">
        <w:rPr>
          <w:rFonts w:cs="Arial"/>
          <w:color w:val="000000"/>
          <w:szCs w:val="20"/>
          <w:shd w:val="clear" w:color="auto" w:fill="FFFFFF"/>
          <w:lang w:val="en-GB"/>
        </w:rPr>
        <w:t>.</w:t>
      </w:r>
    </w:p>
    <w:p w14:paraId="4B53E872" w14:textId="058C6C80" w:rsidR="00F65E0F" w:rsidRPr="00D454F6" w:rsidRDefault="002326E4" w:rsidP="00D454F6">
      <w:pPr>
        <w:spacing w:before="100" w:beforeAutospacing="1" w:after="100" w:afterAutospacing="1" w:line="240" w:lineRule="auto"/>
        <w:rPr>
          <w:rFonts w:eastAsia="Times New Roman" w:cs="Arial"/>
          <w:color w:val="000000"/>
          <w:szCs w:val="20"/>
          <w:lang w:val="en-GB" w:eastAsia="et-EE"/>
        </w:rPr>
      </w:pP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w:t>
      </w:r>
      <w:r w:rsidR="00187C3F" w:rsidRPr="00D454F6">
        <w:rPr>
          <w:rFonts w:eastAsia="Times New Roman" w:cs="Arial"/>
          <w:color w:val="000000"/>
          <w:szCs w:val="20"/>
          <w:lang w:val="en-GB" w:eastAsia="et-EE"/>
        </w:rPr>
        <w:t xml:space="preserve"> </w:t>
      </w:r>
      <w:r w:rsidR="006C3811" w:rsidRPr="00D454F6">
        <w:rPr>
          <w:rFonts w:eastAsia="Times New Roman" w:cs="Arial"/>
          <w:color w:val="000000"/>
          <w:szCs w:val="20"/>
          <w:lang w:val="en-GB" w:eastAsia="et-EE"/>
        </w:rPr>
        <w:t>is not involved in any other legal or arbitration proceedings that could have a material impact on its business or</w:t>
      </w:r>
      <w:r w:rsidR="006157C8">
        <w:rPr>
          <w:rFonts w:eastAsia="Times New Roman" w:cs="Arial"/>
          <w:color w:val="000000"/>
          <w:szCs w:val="20"/>
          <w:lang w:val="en-GB" w:eastAsia="et-EE"/>
        </w:rPr>
        <w:t xml:space="preserve"> to</w:t>
      </w:r>
      <w:r w:rsidR="006C3811" w:rsidRPr="00D454F6">
        <w:rPr>
          <w:rFonts w:eastAsia="Times New Roman" w:cs="Arial"/>
          <w:color w:val="000000"/>
          <w:szCs w:val="20"/>
          <w:lang w:val="en-GB" w:eastAsia="et-EE"/>
        </w:rPr>
        <w:t xml:space="preserve"> the business of AS PRFoods.</w:t>
      </w:r>
    </w:p>
    <w:p w14:paraId="01FF5D4E" w14:textId="53894775" w:rsidR="006C3811" w:rsidRPr="006C3811" w:rsidRDefault="006C3811" w:rsidP="00D454F6">
      <w:pPr>
        <w:shd w:val="clear" w:color="auto" w:fill="FFFFFF"/>
        <w:spacing w:before="100" w:beforeAutospacing="1" w:after="100" w:afterAutospacing="1" w:line="240" w:lineRule="auto"/>
        <w:rPr>
          <w:rFonts w:eastAsia="Times New Roman" w:cs="Arial"/>
          <w:color w:val="000000"/>
          <w:szCs w:val="20"/>
          <w:lang w:val="en-GB" w:eastAsia="et-EE"/>
        </w:rPr>
      </w:pPr>
      <w:r w:rsidRPr="006C3811">
        <w:rPr>
          <w:rFonts w:eastAsia="Times New Roman" w:cs="Arial"/>
          <w:i/>
          <w:iCs/>
          <w:color w:val="000000"/>
          <w:szCs w:val="20"/>
          <w:lang w:val="en-GB" w:eastAsia="et-EE"/>
        </w:rPr>
        <w:t>Agreements with AS PRFoods</w:t>
      </w:r>
      <w:r w:rsidRPr="00D454F6">
        <w:rPr>
          <w:rFonts w:eastAsia="Times New Roman" w:cs="Arial"/>
          <w:i/>
          <w:iCs/>
          <w:color w:val="000000"/>
          <w:szCs w:val="20"/>
          <w:lang w:val="en-GB" w:eastAsia="et-EE"/>
        </w:rPr>
        <w:t xml:space="preserve"> and other related </w:t>
      </w:r>
      <w:r w:rsidR="0057619F" w:rsidRPr="00D454F6">
        <w:rPr>
          <w:rFonts w:eastAsia="Times New Roman" w:cs="Arial"/>
          <w:i/>
          <w:iCs/>
          <w:color w:val="000000"/>
          <w:szCs w:val="20"/>
          <w:lang w:val="en-GB" w:eastAsia="et-EE"/>
        </w:rPr>
        <w:t>associations</w:t>
      </w:r>
    </w:p>
    <w:p w14:paraId="2AAFC517" w14:textId="6700BD2C" w:rsidR="00FB7738" w:rsidRPr="00D454F6" w:rsidRDefault="0057619F" w:rsidP="00D454F6">
      <w:pPr>
        <w:spacing w:before="100" w:beforeAutospacing="1" w:after="100" w:afterAutospacing="1" w:line="240" w:lineRule="auto"/>
        <w:rPr>
          <w:rFonts w:eastAsia="Calibri" w:cs="Arial"/>
          <w:szCs w:val="20"/>
          <w:lang w:val="en-GB"/>
        </w:rPr>
      </w:pPr>
      <w:r w:rsidRPr="00D454F6">
        <w:rPr>
          <w:rFonts w:eastAsia="Calibri" w:cs="Arial"/>
          <w:szCs w:val="20"/>
          <w:lang w:val="en-GB"/>
        </w:rPr>
        <w:t>AS PRFoods is listed as the policy</w:t>
      </w:r>
      <w:r w:rsidR="006157C8">
        <w:rPr>
          <w:rFonts w:eastAsia="Calibri" w:cs="Arial"/>
          <w:szCs w:val="20"/>
          <w:lang w:val="en-GB"/>
        </w:rPr>
        <w:t xml:space="preserve"> </w:t>
      </w:r>
      <w:r w:rsidRPr="00D454F6">
        <w:rPr>
          <w:rFonts w:eastAsia="Calibri" w:cs="Arial"/>
          <w:szCs w:val="20"/>
          <w:lang w:val="en-GB"/>
        </w:rPr>
        <w:t xml:space="preserve">holder in two insurance policies related to </w:t>
      </w:r>
      <w:proofErr w:type="spellStart"/>
      <w:r w:rsidRPr="00D454F6">
        <w:rPr>
          <w:rFonts w:eastAsia="Calibri" w:cs="Arial"/>
          <w:szCs w:val="20"/>
          <w:lang w:val="en-GB"/>
        </w:rPr>
        <w:t>Öveurmans</w:t>
      </w:r>
      <w:proofErr w:type="spellEnd"/>
      <w:r w:rsidRPr="00D454F6">
        <w:rPr>
          <w:rFonts w:eastAsia="Calibri" w:cs="Arial"/>
          <w:szCs w:val="20"/>
          <w:lang w:val="en-GB"/>
        </w:rPr>
        <w:t xml:space="preserve"> Fisk AB. In connection with the proposed transaction, the corresponding insurance contracts regarding </w:t>
      </w:r>
      <w:proofErr w:type="spellStart"/>
      <w:r w:rsidRPr="00D454F6">
        <w:rPr>
          <w:rFonts w:eastAsia="Calibri" w:cs="Arial"/>
          <w:szCs w:val="20"/>
          <w:lang w:val="en-GB"/>
        </w:rPr>
        <w:t>Överumans</w:t>
      </w:r>
      <w:proofErr w:type="spellEnd"/>
      <w:r w:rsidRPr="00D454F6">
        <w:rPr>
          <w:rFonts w:eastAsia="Calibri" w:cs="Arial"/>
          <w:szCs w:val="20"/>
          <w:lang w:val="en-GB"/>
        </w:rPr>
        <w:t xml:space="preserve"> Fisk AB will be terminated.</w:t>
      </w:r>
      <w:r w:rsidR="002326E4" w:rsidRPr="00D454F6">
        <w:rPr>
          <w:rFonts w:eastAsia="Calibri" w:cs="Arial"/>
          <w:szCs w:val="20"/>
          <w:lang w:val="en-GB"/>
        </w:rPr>
        <w:t xml:space="preserve"> </w:t>
      </w:r>
    </w:p>
    <w:p w14:paraId="1D019F5B" w14:textId="6F49B714" w:rsidR="00357A5F" w:rsidRPr="00D454F6" w:rsidRDefault="0057619F" w:rsidP="00D454F6">
      <w:pPr>
        <w:spacing w:before="100" w:beforeAutospacing="1" w:after="100" w:afterAutospacing="1" w:line="240" w:lineRule="auto"/>
        <w:rPr>
          <w:rFonts w:eastAsia="Calibri" w:cs="Arial"/>
          <w:szCs w:val="20"/>
          <w:lang w:val="en-GB"/>
        </w:rPr>
      </w:pPr>
      <w:r w:rsidRPr="00D454F6">
        <w:rPr>
          <w:rFonts w:eastAsia="Calibri" w:cs="Arial"/>
          <w:szCs w:val="20"/>
          <w:lang w:val="en-GB"/>
        </w:rPr>
        <w:t xml:space="preserve">AS PRFoods or its subsidiaries provide certain IT services and/or licenses and </w:t>
      </w:r>
      <w:r w:rsidR="006157C8">
        <w:rPr>
          <w:rFonts w:eastAsia="Calibri" w:cs="Arial"/>
          <w:szCs w:val="20"/>
          <w:lang w:val="en-GB"/>
        </w:rPr>
        <w:t xml:space="preserve">a few </w:t>
      </w:r>
      <w:r w:rsidRPr="00D454F6">
        <w:rPr>
          <w:rFonts w:eastAsia="Calibri" w:cs="Arial"/>
          <w:szCs w:val="20"/>
          <w:lang w:val="en-GB"/>
        </w:rPr>
        <w:t xml:space="preserve">individual physical IT assets to </w:t>
      </w:r>
      <w:proofErr w:type="spellStart"/>
      <w:r w:rsidRPr="00D454F6">
        <w:rPr>
          <w:rFonts w:eastAsia="Calibri" w:cs="Arial"/>
          <w:szCs w:val="20"/>
          <w:lang w:val="en-GB"/>
        </w:rPr>
        <w:t>Öveurmans</w:t>
      </w:r>
      <w:proofErr w:type="spellEnd"/>
      <w:r w:rsidRPr="00D454F6">
        <w:rPr>
          <w:rFonts w:eastAsia="Calibri" w:cs="Arial"/>
          <w:szCs w:val="20"/>
          <w:lang w:val="en-GB"/>
        </w:rPr>
        <w:t xml:space="preserve"> Fisk AB. In connection with the proposed transaction, </w:t>
      </w:r>
      <w:r w:rsidR="006157C8">
        <w:rPr>
          <w:rFonts w:eastAsia="Calibri" w:cs="Arial"/>
          <w:szCs w:val="20"/>
          <w:lang w:val="en-GB"/>
        </w:rPr>
        <w:t xml:space="preserve">providing </w:t>
      </w:r>
      <w:r w:rsidRPr="00D454F6">
        <w:rPr>
          <w:rFonts w:eastAsia="Calibri" w:cs="Arial"/>
          <w:szCs w:val="20"/>
          <w:lang w:val="en-GB"/>
        </w:rPr>
        <w:t>of such services/licenses will be terminated and the</w:t>
      </w:r>
      <w:r w:rsidR="0087156D">
        <w:rPr>
          <w:rFonts w:eastAsia="Calibri" w:cs="Arial"/>
          <w:szCs w:val="20"/>
          <w:lang w:val="en-GB"/>
        </w:rPr>
        <w:t xml:space="preserve"> few</w:t>
      </w:r>
      <w:r w:rsidR="006157C8">
        <w:rPr>
          <w:rFonts w:eastAsia="Calibri" w:cs="Arial"/>
          <w:szCs w:val="20"/>
          <w:lang w:val="en-GB"/>
        </w:rPr>
        <w:t xml:space="preserve"> </w:t>
      </w:r>
      <w:r w:rsidR="0087156D">
        <w:rPr>
          <w:rFonts w:eastAsia="Calibri" w:cs="Arial"/>
          <w:szCs w:val="20"/>
          <w:lang w:val="en-GB"/>
        </w:rPr>
        <w:t xml:space="preserve">existing </w:t>
      </w:r>
      <w:r w:rsidR="006157C8">
        <w:rPr>
          <w:rFonts w:eastAsia="Calibri" w:cs="Arial"/>
          <w:szCs w:val="20"/>
          <w:lang w:val="en-GB"/>
        </w:rPr>
        <w:t>individual</w:t>
      </w:r>
      <w:r w:rsidRPr="00D454F6">
        <w:rPr>
          <w:rFonts w:eastAsia="Calibri" w:cs="Arial"/>
          <w:szCs w:val="20"/>
          <w:lang w:val="en-GB"/>
        </w:rPr>
        <w:t xml:space="preserve"> IT assets</w:t>
      </w:r>
      <w:r w:rsidR="006157C8">
        <w:rPr>
          <w:rFonts w:eastAsia="Calibri" w:cs="Arial"/>
          <w:szCs w:val="20"/>
          <w:lang w:val="en-GB"/>
        </w:rPr>
        <w:t xml:space="preserve"> will be left in the possession of the buyer.</w:t>
      </w:r>
      <w:r w:rsidR="0087156D">
        <w:rPr>
          <w:rFonts w:eastAsia="Calibri" w:cs="Arial"/>
          <w:szCs w:val="20"/>
          <w:lang w:val="en-GB"/>
        </w:rPr>
        <w:t xml:space="preserve"> </w:t>
      </w:r>
    </w:p>
    <w:p w14:paraId="6D57CE57" w14:textId="79B349A5" w:rsidR="0057619F" w:rsidRPr="00D454F6" w:rsidRDefault="0057619F" w:rsidP="00D454F6">
      <w:pPr>
        <w:spacing w:before="100" w:beforeAutospacing="1" w:after="100" w:afterAutospacing="1" w:line="240" w:lineRule="auto"/>
        <w:rPr>
          <w:rFonts w:eastAsia="Calibri" w:cs="Arial"/>
          <w:szCs w:val="20"/>
          <w:lang w:val="en-GB"/>
        </w:rPr>
      </w:pPr>
      <w:r w:rsidRPr="00D454F6">
        <w:rPr>
          <w:rFonts w:eastAsia="Calibri" w:cs="Arial"/>
          <w:szCs w:val="20"/>
          <w:lang w:val="en-GB"/>
        </w:rPr>
        <w:t xml:space="preserve">The proposed transaction gives </w:t>
      </w:r>
      <w:proofErr w:type="spellStart"/>
      <w:r w:rsidRPr="00D454F6">
        <w:rPr>
          <w:rFonts w:eastAsia="Calibri" w:cs="Arial"/>
          <w:szCs w:val="20"/>
          <w:lang w:val="en-GB"/>
        </w:rPr>
        <w:t>Saaremere</w:t>
      </w:r>
      <w:proofErr w:type="spellEnd"/>
      <w:r w:rsidRPr="00D454F6">
        <w:rPr>
          <w:rFonts w:eastAsia="Calibri" w:cs="Arial"/>
          <w:szCs w:val="20"/>
          <w:lang w:val="en-GB"/>
        </w:rPr>
        <w:t xml:space="preserve"> Kala AS </w:t>
      </w:r>
      <w:r w:rsidR="0087156D">
        <w:rPr>
          <w:rFonts w:eastAsia="Calibri" w:cs="Arial"/>
          <w:szCs w:val="20"/>
          <w:lang w:val="en-GB"/>
        </w:rPr>
        <w:t>a</w:t>
      </w:r>
      <w:r w:rsidRPr="00D454F6">
        <w:rPr>
          <w:rFonts w:eastAsia="Calibri" w:cs="Arial"/>
          <w:szCs w:val="20"/>
          <w:lang w:val="en-GB"/>
        </w:rPr>
        <w:t xml:space="preserve"> right to </w:t>
      </w:r>
      <w:r w:rsidR="00C15174">
        <w:rPr>
          <w:rFonts w:eastAsia="Calibri" w:cs="Arial"/>
          <w:szCs w:val="20"/>
          <w:lang w:val="en-GB"/>
        </w:rPr>
        <w:t>buy</w:t>
      </w:r>
      <w:r w:rsidRPr="00D454F6">
        <w:rPr>
          <w:rFonts w:eastAsia="Calibri" w:cs="Arial"/>
          <w:szCs w:val="20"/>
          <w:lang w:val="en-GB"/>
        </w:rPr>
        <w:t xml:space="preserve"> fish and roe from </w:t>
      </w:r>
      <w:proofErr w:type="spellStart"/>
      <w:r w:rsidRPr="00D454F6">
        <w:rPr>
          <w:rFonts w:eastAsia="Calibri" w:cs="Arial"/>
          <w:szCs w:val="20"/>
          <w:lang w:val="en-GB"/>
        </w:rPr>
        <w:t>Överumans</w:t>
      </w:r>
      <w:proofErr w:type="spellEnd"/>
      <w:r w:rsidRPr="00D454F6">
        <w:rPr>
          <w:rFonts w:eastAsia="Calibri" w:cs="Arial"/>
          <w:szCs w:val="20"/>
          <w:lang w:val="en-GB"/>
        </w:rPr>
        <w:t xml:space="preserve"> Fisk AB until April 30, </w:t>
      </w:r>
      <w:proofErr w:type="gramStart"/>
      <w:r w:rsidRPr="00D454F6">
        <w:rPr>
          <w:rFonts w:eastAsia="Calibri" w:cs="Arial"/>
          <w:szCs w:val="20"/>
          <w:lang w:val="en-GB"/>
        </w:rPr>
        <w:t>2023</w:t>
      </w:r>
      <w:proofErr w:type="gramEnd"/>
      <w:r w:rsidRPr="00D454F6">
        <w:rPr>
          <w:rFonts w:eastAsia="Calibri" w:cs="Arial"/>
          <w:szCs w:val="20"/>
          <w:lang w:val="en-GB"/>
        </w:rPr>
        <w:t xml:space="preserve"> under </w:t>
      </w:r>
      <w:r w:rsidR="0087156D">
        <w:rPr>
          <w:rFonts w:eastAsia="Calibri" w:cs="Arial"/>
          <w:szCs w:val="20"/>
          <w:lang w:val="en-GB"/>
        </w:rPr>
        <w:t>the specific</w:t>
      </w:r>
      <w:r w:rsidRPr="00D454F6">
        <w:rPr>
          <w:rFonts w:eastAsia="Calibri" w:cs="Arial"/>
          <w:szCs w:val="20"/>
          <w:lang w:val="en-GB"/>
        </w:rPr>
        <w:t xml:space="preserve"> conditions</w:t>
      </w:r>
      <w:r w:rsidR="0087156D">
        <w:rPr>
          <w:rFonts w:eastAsia="Calibri" w:cs="Arial"/>
          <w:szCs w:val="20"/>
          <w:lang w:val="en-GB"/>
        </w:rPr>
        <w:t xml:space="preserve"> agreed</w:t>
      </w:r>
      <w:r w:rsidRPr="00D454F6">
        <w:rPr>
          <w:rFonts w:eastAsia="Calibri" w:cs="Arial"/>
          <w:szCs w:val="20"/>
          <w:lang w:val="en-GB"/>
        </w:rPr>
        <w:t>.</w:t>
      </w:r>
    </w:p>
    <w:p w14:paraId="59C52622" w14:textId="0D30663B" w:rsidR="0057619F" w:rsidRPr="00D454F6" w:rsidRDefault="0057619F" w:rsidP="00D454F6">
      <w:pPr>
        <w:rPr>
          <w:rFonts w:eastAsia="Times New Roman" w:cs="Arial"/>
          <w:i/>
          <w:iCs/>
          <w:color w:val="000000"/>
          <w:szCs w:val="20"/>
          <w:lang w:val="en-GB" w:eastAsia="et-EE"/>
        </w:rPr>
      </w:pPr>
      <w:r w:rsidRPr="00D454F6">
        <w:rPr>
          <w:rFonts w:eastAsia="Times New Roman" w:cs="Arial"/>
          <w:i/>
          <w:iCs/>
          <w:color w:val="000000"/>
          <w:szCs w:val="20"/>
          <w:lang w:val="en-GB" w:eastAsia="et-EE"/>
        </w:rPr>
        <w:t>Members of the management board</w:t>
      </w:r>
    </w:p>
    <w:p w14:paraId="1C68537F" w14:textId="55971F5E" w:rsidR="00290552" w:rsidRPr="00D454F6" w:rsidRDefault="00290552" w:rsidP="00D454F6">
      <w:pPr>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t xml:space="preserve">The board member of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 is Margus Rebane and the substitute board member is Indrek Kasela.</w:t>
      </w:r>
    </w:p>
    <w:p w14:paraId="219B2EA5" w14:textId="6147B6C8" w:rsidR="00290552" w:rsidRPr="00D454F6" w:rsidRDefault="00290552" w:rsidP="00D454F6">
      <w:pPr>
        <w:spacing w:before="100" w:beforeAutospacing="1" w:after="100" w:afterAutospacing="1" w:line="240" w:lineRule="auto"/>
        <w:rPr>
          <w:rFonts w:eastAsia="Times New Roman" w:cs="Arial"/>
          <w:color w:val="000000"/>
          <w:szCs w:val="20"/>
          <w:lang w:val="en-GB" w:eastAsia="et-EE"/>
        </w:rPr>
      </w:pPr>
      <w:r w:rsidRPr="00D454F6">
        <w:rPr>
          <w:rFonts w:eastAsia="Times New Roman" w:cs="Arial"/>
          <w:color w:val="000000"/>
          <w:szCs w:val="20"/>
          <w:lang w:val="en-GB" w:eastAsia="et-EE"/>
        </w:rPr>
        <w:lastRenderedPageBreak/>
        <w:t xml:space="preserve">In connection with the transaction, Margus Rebane and Indrek Kasela will resign from their positions, after which Margus Rebane will be re-elected to the same position. Indrek Kasela will continue his activities as an observer on the board of </w:t>
      </w:r>
      <w:proofErr w:type="spellStart"/>
      <w:r w:rsidRPr="00D454F6">
        <w:rPr>
          <w:rFonts w:eastAsia="Times New Roman" w:cs="Arial"/>
          <w:color w:val="000000"/>
          <w:szCs w:val="20"/>
          <w:lang w:val="en-GB" w:eastAsia="et-EE"/>
        </w:rPr>
        <w:t>Överumans</w:t>
      </w:r>
      <w:proofErr w:type="spellEnd"/>
      <w:r w:rsidRPr="00D454F6">
        <w:rPr>
          <w:rFonts w:eastAsia="Times New Roman" w:cs="Arial"/>
          <w:color w:val="000000"/>
          <w:szCs w:val="20"/>
          <w:lang w:val="en-GB" w:eastAsia="et-EE"/>
        </w:rPr>
        <w:t xml:space="preserve"> Fisk AB for a limited </w:t>
      </w:r>
      <w:proofErr w:type="gramStart"/>
      <w:r w:rsidRPr="00D454F6">
        <w:rPr>
          <w:rFonts w:eastAsia="Times New Roman" w:cs="Arial"/>
          <w:color w:val="000000"/>
          <w:szCs w:val="20"/>
          <w:lang w:val="en-GB" w:eastAsia="et-EE"/>
        </w:rPr>
        <w:t>period of time</w:t>
      </w:r>
      <w:proofErr w:type="gramEnd"/>
      <w:r w:rsidRPr="00D454F6">
        <w:rPr>
          <w:rFonts w:eastAsia="Times New Roman" w:cs="Arial"/>
          <w:color w:val="000000"/>
          <w:szCs w:val="20"/>
          <w:lang w:val="en-GB" w:eastAsia="et-EE"/>
        </w:rPr>
        <w:t>.</w:t>
      </w:r>
    </w:p>
    <w:p w14:paraId="2065671E" w14:textId="77777777" w:rsidR="00722802" w:rsidRDefault="00722802" w:rsidP="00D454F6">
      <w:pPr>
        <w:spacing w:line="240" w:lineRule="auto"/>
        <w:rPr>
          <w:rFonts w:cs="Arial"/>
          <w:b/>
          <w:bCs/>
          <w:caps/>
          <w:szCs w:val="20"/>
          <w:shd w:val="clear" w:color="auto" w:fill="FFFFFF"/>
          <w:lang w:val="en-GB"/>
        </w:rPr>
      </w:pPr>
    </w:p>
    <w:p w14:paraId="3C079D22" w14:textId="21785519" w:rsidR="00290552" w:rsidRPr="00D454F6" w:rsidRDefault="00290552" w:rsidP="00D454F6">
      <w:pPr>
        <w:spacing w:line="240" w:lineRule="auto"/>
        <w:rPr>
          <w:rFonts w:cs="Arial"/>
          <w:szCs w:val="20"/>
          <w:lang w:val="en-GB"/>
        </w:rPr>
      </w:pPr>
      <w:r w:rsidRPr="00D454F6">
        <w:rPr>
          <w:rFonts w:cs="Arial"/>
          <w:b/>
          <w:bCs/>
          <w:caps/>
          <w:szCs w:val="20"/>
          <w:shd w:val="clear" w:color="auto" w:fill="FFFFFF"/>
          <w:lang w:val="en-GB"/>
        </w:rPr>
        <w:t>Proposal for a resolution of the general meeting of shareholders of as prfoods without convening a meeting</w:t>
      </w:r>
    </w:p>
    <w:p w14:paraId="0B23F281" w14:textId="77777777"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t xml:space="preserve">         </w:t>
      </w:r>
      <w:r w:rsidRPr="00D454F6">
        <w:rPr>
          <w:rFonts w:cs="Arial"/>
          <w:szCs w:val="20"/>
          <w:lang w:val="en-GB"/>
        </w:rPr>
        <w:br/>
      </w:r>
      <w:r w:rsidRPr="00D454F6">
        <w:rPr>
          <w:rFonts w:cs="Arial"/>
          <w:szCs w:val="20"/>
          <w:shd w:val="clear" w:color="auto" w:fill="FFFFFF"/>
          <w:lang w:val="en-GB"/>
        </w:rPr>
        <w:t xml:space="preserve">The Management board of AS PRFoods (registration code 11560713, address Harju County, Tallinn, Central City District, </w:t>
      </w:r>
      <w:proofErr w:type="spellStart"/>
      <w:r w:rsidRPr="00D454F6">
        <w:rPr>
          <w:rFonts w:cs="Arial"/>
          <w:szCs w:val="20"/>
          <w:shd w:val="clear" w:color="auto" w:fill="FFFFFF"/>
          <w:lang w:val="en-GB"/>
        </w:rPr>
        <w:t>Pärnu</w:t>
      </w:r>
      <w:proofErr w:type="spellEnd"/>
      <w:r w:rsidRPr="00D454F6">
        <w:rPr>
          <w:rFonts w:cs="Arial"/>
          <w:szCs w:val="20"/>
          <w:shd w:val="clear" w:color="auto" w:fill="FFFFFF"/>
          <w:lang w:val="en-GB"/>
        </w:rPr>
        <w:t xml:space="preserve"> </w:t>
      </w:r>
      <w:proofErr w:type="spellStart"/>
      <w:r w:rsidRPr="00D454F6">
        <w:rPr>
          <w:rFonts w:cs="Arial"/>
          <w:szCs w:val="20"/>
          <w:shd w:val="clear" w:color="auto" w:fill="FFFFFF"/>
          <w:lang w:val="en-GB"/>
        </w:rPr>
        <w:t>mnt</w:t>
      </w:r>
      <w:proofErr w:type="spellEnd"/>
      <w:r w:rsidRPr="00D454F6">
        <w:rPr>
          <w:rFonts w:cs="Arial"/>
          <w:szCs w:val="20"/>
          <w:shd w:val="clear" w:color="auto" w:fill="FFFFFF"/>
          <w:lang w:val="en-GB"/>
        </w:rPr>
        <w:t xml:space="preserve"> 141, 11314; ISIN EE3100101031) proposes to the shareholders to adopt the shareholders' resolutions without convening a meeting pursuant to § 299</w:t>
      </w:r>
      <w:r w:rsidRPr="00D454F6">
        <w:rPr>
          <w:rFonts w:cs="Arial"/>
          <w:szCs w:val="20"/>
          <w:shd w:val="clear" w:color="auto" w:fill="FFFFFF"/>
          <w:vertAlign w:val="superscript"/>
          <w:lang w:val="en-GB"/>
        </w:rPr>
        <w:t>1</w:t>
      </w:r>
      <w:r w:rsidRPr="00D454F6">
        <w:rPr>
          <w:rFonts w:cs="Arial"/>
          <w:szCs w:val="20"/>
          <w:shd w:val="clear" w:color="auto" w:fill="FFFFFF"/>
          <w:lang w:val="en-GB"/>
        </w:rPr>
        <w:t xml:space="preserve"> of the Commercial Code.</w:t>
      </w:r>
    </w:p>
    <w:p w14:paraId="7D1AE779" w14:textId="77777777" w:rsidR="00290552" w:rsidRPr="00D454F6" w:rsidRDefault="00290552" w:rsidP="00D454F6">
      <w:pPr>
        <w:spacing w:line="240" w:lineRule="auto"/>
        <w:rPr>
          <w:rFonts w:cs="Arial"/>
          <w:szCs w:val="20"/>
          <w:shd w:val="clear" w:color="auto" w:fill="FFFFFF"/>
          <w:lang w:val="en-GB"/>
        </w:rPr>
      </w:pPr>
    </w:p>
    <w:p w14:paraId="0C2EF808" w14:textId="29CC8102" w:rsidR="00290552" w:rsidRPr="00D454F6" w:rsidRDefault="00290552" w:rsidP="00D454F6">
      <w:pPr>
        <w:spacing w:line="240" w:lineRule="auto"/>
        <w:rPr>
          <w:rFonts w:cs="Arial"/>
          <w:szCs w:val="20"/>
          <w:shd w:val="clear" w:color="auto" w:fill="FFFFFF"/>
          <w:lang w:val="en-GB"/>
        </w:rPr>
      </w:pPr>
      <w:r w:rsidRPr="00D454F6">
        <w:rPr>
          <w:rFonts w:cs="Arial"/>
          <w:szCs w:val="20"/>
          <w:shd w:val="clear" w:color="auto" w:fill="FFFFFF"/>
          <w:lang w:val="en-GB"/>
        </w:rPr>
        <w:t xml:space="preserve">Please send any questions regarding the draft resolutions to the e-mail address </w:t>
      </w:r>
      <w:hyperlink r:id="rId11" w:history="1">
        <w:r w:rsidRPr="00D454F6">
          <w:rPr>
            <w:rStyle w:val="Hyperlink"/>
            <w:rFonts w:cs="Arial"/>
            <w:szCs w:val="20"/>
            <w:shd w:val="clear" w:color="auto" w:fill="FFFFFF"/>
            <w:lang w:val="en-GB"/>
          </w:rPr>
          <w:t>investor@prfoods.ee</w:t>
        </w:r>
      </w:hyperlink>
      <w:r w:rsidRPr="00D454F6">
        <w:rPr>
          <w:rFonts w:cs="Arial"/>
          <w:szCs w:val="20"/>
          <w:shd w:val="clear" w:color="auto" w:fill="FFFFFF"/>
          <w:lang w:val="en-GB"/>
        </w:rPr>
        <w:t xml:space="preserve"> or to the address of AS PRFoods </w:t>
      </w:r>
      <w:proofErr w:type="spellStart"/>
      <w:r w:rsidRPr="00D454F6">
        <w:rPr>
          <w:rFonts w:cs="Arial"/>
          <w:szCs w:val="20"/>
          <w:shd w:val="clear" w:color="auto" w:fill="FFFFFF"/>
          <w:lang w:val="en-GB"/>
        </w:rPr>
        <w:t>Pärnu</w:t>
      </w:r>
      <w:proofErr w:type="spellEnd"/>
      <w:r w:rsidRPr="00D454F6">
        <w:rPr>
          <w:rFonts w:cs="Arial"/>
          <w:szCs w:val="20"/>
          <w:shd w:val="clear" w:color="auto" w:fill="FFFFFF"/>
          <w:lang w:val="en-GB"/>
        </w:rPr>
        <w:t xml:space="preserve"> </w:t>
      </w:r>
      <w:proofErr w:type="spellStart"/>
      <w:r w:rsidRPr="00D454F6">
        <w:rPr>
          <w:rFonts w:cs="Arial"/>
          <w:szCs w:val="20"/>
          <w:shd w:val="clear" w:color="auto" w:fill="FFFFFF"/>
          <w:lang w:val="en-GB"/>
        </w:rPr>
        <w:t>mnt</w:t>
      </w:r>
      <w:proofErr w:type="spellEnd"/>
      <w:r w:rsidRPr="00D454F6">
        <w:rPr>
          <w:rFonts w:cs="Arial"/>
          <w:szCs w:val="20"/>
          <w:shd w:val="clear" w:color="auto" w:fill="FFFFFF"/>
          <w:lang w:val="en-GB"/>
        </w:rPr>
        <w:t xml:space="preserve"> 141, 11314 Tallinn, Estonia, no later than </w:t>
      </w:r>
      <w:r w:rsidR="00697CF3">
        <w:rPr>
          <w:rFonts w:eastAsia="Calibri" w:cs="Arial"/>
          <w:szCs w:val="20"/>
          <w:lang w:val="en-GB"/>
        </w:rPr>
        <w:t>19</w:t>
      </w:r>
      <w:r w:rsidRPr="00D454F6">
        <w:rPr>
          <w:rFonts w:cs="Arial"/>
          <w:szCs w:val="20"/>
          <w:shd w:val="clear" w:color="auto" w:fill="FFFFFF"/>
          <w:lang w:val="en-GB"/>
        </w:rPr>
        <w:t>.09.2022. Relevant questions and answers will be published on the website of AS PRFoods </w:t>
      </w:r>
      <w:hyperlink r:id="rId12" w:history="1">
        <w:r w:rsidRPr="00D454F6">
          <w:rPr>
            <w:rStyle w:val="Hyperlink"/>
            <w:rFonts w:cs="Arial"/>
            <w:szCs w:val="20"/>
            <w:shd w:val="clear" w:color="auto" w:fill="FFFFFF"/>
            <w:lang w:val="en-GB"/>
          </w:rPr>
          <w:t>www.prfoods.ee</w:t>
        </w:r>
      </w:hyperlink>
      <w:r w:rsidRPr="00D454F6">
        <w:rPr>
          <w:rFonts w:cs="Arial"/>
          <w:szCs w:val="20"/>
          <w:shd w:val="clear" w:color="auto" w:fill="FFFFFF"/>
          <w:lang w:val="en-GB"/>
        </w:rPr>
        <w:t xml:space="preserve">. The list of shareholders with voting rights will be fixed as at the close of business on </w:t>
      </w:r>
      <w:r w:rsidR="00697CF3">
        <w:rPr>
          <w:rFonts w:eastAsia="Calibri" w:cs="Arial"/>
          <w:szCs w:val="20"/>
          <w:lang w:val="en-GB"/>
        </w:rPr>
        <w:t>05</w:t>
      </w:r>
      <w:r w:rsidRPr="00D454F6">
        <w:rPr>
          <w:rFonts w:cs="Arial"/>
          <w:szCs w:val="20"/>
          <w:shd w:val="clear" w:color="auto" w:fill="FFFFFF"/>
          <w:lang w:val="en-GB"/>
        </w:rPr>
        <w:t xml:space="preserve">.09.2022 in the Nasdaq CSD settlement system. As of the date of publication of this notice, the share capital of AS PRFoods amounts to EUR 7,736,572. AS PRFoods has 38,682.860 ordinary shares, each share entitling to 1 vote at the general meeting. Voting is possible in the period from </w:t>
      </w:r>
      <w:r w:rsidR="00697CF3">
        <w:rPr>
          <w:rFonts w:eastAsia="Calibri" w:cs="Arial"/>
          <w:szCs w:val="20"/>
          <w:lang w:val="en-GB"/>
        </w:rPr>
        <w:t>06</w:t>
      </w:r>
      <w:r w:rsidRPr="00D454F6">
        <w:rPr>
          <w:rFonts w:cs="Arial"/>
          <w:szCs w:val="20"/>
          <w:shd w:val="clear" w:color="auto" w:fill="FFFFFF"/>
          <w:lang w:val="en-GB"/>
        </w:rPr>
        <w:t xml:space="preserve">.09.2022 to </w:t>
      </w:r>
      <w:r w:rsidR="00697CF3">
        <w:rPr>
          <w:rFonts w:eastAsia="Calibri" w:cs="Arial"/>
          <w:szCs w:val="20"/>
          <w:lang w:val="en-GB"/>
        </w:rPr>
        <w:t>19</w:t>
      </w:r>
      <w:r w:rsidRPr="00D454F6">
        <w:rPr>
          <w:rFonts w:cs="Arial"/>
          <w:szCs w:val="20"/>
          <w:shd w:val="clear" w:color="auto" w:fill="FFFFFF"/>
          <w:lang w:val="en-GB"/>
        </w:rPr>
        <w:t>.09.2022 (inclusive). If a shareholder abstains from voting, he/she will be deemed to have voted against the resolution. The voting ballot is available on the website of AS PRFoods </w:t>
      </w:r>
      <w:hyperlink r:id="rId13" w:history="1">
        <w:r w:rsidRPr="00D454F6">
          <w:rPr>
            <w:rStyle w:val="Hyperlink"/>
            <w:rFonts w:cs="Arial"/>
            <w:szCs w:val="20"/>
            <w:shd w:val="clear" w:color="auto" w:fill="FFFFFF"/>
            <w:lang w:val="en-GB"/>
          </w:rPr>
          <w:t>www.prfoods.ee</w:t>
        </w:r>
      </w:hyperlink>
      <w:r w:rsidRPr="00D454F6">
        <w:rPr>
          <w:rFonts w:cs="Arial"/>
          <w:szCs w:val="20"/>
          <w:shd w:val="clear" w:color="auto" w:fill="FFFFFF"/>
          <w:lang w:val="en-GB"/>
        </w:rPr>
        <w:t xml:space="preserve">. </w:t>
      </w:r>
    </w:p>
    <w:p w14:paraId="00EE141E" w14:textId="77777777"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br/>
      </w:r>
      <w:r w:rsidRPr="00D454F6">
        <w:rPr>
          <w:rFonts w:cs="Arial"/>
          <w:szCs w:val="20"/>
          <w:shd w:val="clear" w:color="auto" w:fill="FFFFFF"/>
          <w:lang w:val="en-GB"/>
        </w:rPr>
        <w:t>Shareholders have the following options to cast their votes:</w:t>
      </w:r>
    </w:p>
    <w:p w14:paraId="488661C5" w14:textId="77777777" w:rsidR="00290552" w:rsidRPr="00D454F6" w:rsidRDefault="00290552" w:rsidP="00D454F6">
      <w:pPr>
        <w:pStyle w:val="ListParagraph"/>
        <w:numPr>
          <w:ilvl w:val="0"/>
          <w:numId w:val="17"/>
        </w:numPr>
        <w:spacing w:line="240" w:lineRule="auto"/>
        <w:rPr>
          <w:rFonts w:cs="Arial"/>
          <w:szCs w:val="20"/>
          <w:shd w:val="clear" w:color="auto" w:fill="FFFFFF"/>
          <w:lang w:val="en-GB"/>
        </w:rPr>
      </w:pPr>
      <w:r w:rsidRPr="00D454F6">
        <w:rPr>
          <w:rFonts w:cs="Arial"/>
          <w:szCs w:val="20"/>
          <w:shd w:val="clear" w:color="auto" w:fill="FFFFFF"/>
          <w:lang w:val="en-GB"/>
        </w:rPr>
        <w:t xml:space="preserve">By submitting the ballot paper, </w:t>
      </w:r>
      <w:proofErr w:type="gramStart"/>
      <w:r w:rsidRPr="00D454F6">
        <w:rPr>
          <w:rFonts w:cs="Arial"/>
          <w:szCs w:val="20"/>
          <w:shd w:val="clear" w:color="auto" w:fill="FFFFFF"/>
          <w:lang w:val="en-GB"/>
        </w:rPr>
        <w:t>completed</w:t>
      </w:r>
      <w:proofErr w:type="gramEnd"/>
      <w:r w:rsidRPr="00D454F6">
        <w:rPr>
          <w:rFonts w:cs="Arial"/>
          <w:szCs w:val="20"/>
          <w:shd w:val="clear" w:color="auto" w:fill="FFFFFF"/>
          <w:lang w:val="en-GB"/>
        </w:rPr>
        <w:t xml:space="preserve"> and digitally signed by the shareholder entitled to vote or by his/her proxy, or by submitting a paper ballot, signed and scanned, by e-mail to </w:t>
      </w:r>
      <w:hyperlink r:id="rId14" w:history="1">
        <w:r w:rsidRPr="00D454F6">
          <w:rPr>
            <w:rStyle w:val="Hyperlink"/>
            <w:rFonts w:cs="Arial"/>
            <w:szCs w:val="20"/>
            <w:shd w:val="clear" w:color="auto" w:fill="FFFFFF"/>
            <w:lang w:val="en-GB"/>
          </w:rPr>
          <w:t>investor@prfoods.ee</w:t>
        </w:r>
      </w:hyperlink>
      <w:r w:rsidRPr="00D454F6">
        <w:rPr>
          <w:rFonts w:cs="Arial"/>
          <w:szCs w:val="20"/>
          <w:shd w:val="clear" w:color="auto" w:fill="FFFFFF"/>
          <w:lang w:val="en-GB"/>
        </w:rPr>
        <w:t> during the voting period.</w:t>
      </w:r>
    </w:p>
    <w:p w14:paraId="6661961C" w14:textId="7E81DE65" w:rsidR="00290552" w:rsidRPr="00D454F6" w:rsidRDefault="00290552" w:rsidP="00D454F6">
      <w:pPr>
        <w:pStyle w:val="ListParagraph"/>
        <w:numPr>
          <w:ilvl w:val="0"/>
          <w:numId w:val="17"/>
        </w:numPr>
        <w:spacing w:line="240" w:lineRule="auto"/>
        <w:rPr>
          <w:rFonts w:cs="Arial"/>
          <w:szCs w:val="20"/>
          <w:shd w:val="clear" w:color="auto" w:fill="FFFFFF"/>
          <w:lang w:val="en-GB"/>
        </w:rPr>
      </w:pPr>
      <w:r w:rsidRPr="00D454F6">
        <w:rPr>
          <w:rFonts w:cs="Arial"/>
          <w:szCs w:val="20"/>
          <w:shd w:val="clear" w:color="auto" w:fill="FFFFFF"/>
          <w:lang w:val="en-GB"/>
        </w:rPr>
        <w:t xml:space="preserve">By submitting the paper ballot, </w:t>
      </w:r>
      <w:proofErr w:type="gramStart"/>
      <w:r w:rsidRPr="00D454F6">
        <w:rPr>
          <w:rFonts w:cs="Arial"/>
          <w:szCs w:val="20"/>
          <w:shd w:val="clear" w:color="auto" w:fill="FFFFFF"/>
          <w:lang w:val="en-GB"/>
        </w:rPr>
        <w:t>completed</w:t>
      </w:r>
      <w:proofErr w:type="gramEnd"/>
      <w:r w:rsidRPr="00D454F6">
        <w:rPr>
          <w:rFonts w:cs="Arial"/>
          <w:szCs w:val="20"/>
          <w:shd w:val="clear" w:color="auto" w:fill="FFFFFF"/>
          <w:lang w:val="en-GB"/>
        </w:rPr>
        <w:t xml:space="preserve"> and signed by the shareholder entitled to vote or his/her authorised representative, or by sending it to the office of AS PRFoods at </w:t>
      </w:r>
      <w:proofErr w:type="spellStart"/>
      <w:r w:rsidRPr="00D454F6">
        <w:rPr>
          <w:rFonts w:cs="Arial"/>
          <w:szCs w:val="20"/>
          <w:shd w:val="clear" w:color="auto" w:fill="FFFFFF"/>
          <w:lang w:val="en-GB"/>
        </w:rPr>
        <w:t>Pärnu</w:t>
      </w:r>
      <w:proofErr w:type="spellEnd"/>
      <w:r w:rsidRPr="00D454F6">
        <w:rPr>
          <w:rFonts w:cs="Arial"/>
          <w:szCs w:val="20"/>
          <w:shd w:val="clear" w:color="auto" w:fill="FFFFFF"/>
          <w:lang w:val="en-GB"/>
        </w:rPr>
        <w:t xml:space="preserve"> </w:t>
      </w:r>
      <w:proofErr w:type="spellStart"/>
      <w:r w:rsidRPr="00D454F6">
        <w:rPr>
          <w:rFonts w:cs="Arial"/>
          <w:szCs w:val="20"/>
          <w:shd w:val="clear" w:color="auto" w:fill="FFFFFF"/>
          <w:lang w:val="en-GB"/>
        </w:rPr>
        <w:t>mnt</w:t>
      </w:r>
      <w:proofErr w:type="spellEnd"/>
      <w:r w:rsidRPr="00D454F6">
        <w:rPr>
          <w:rFonts w:cs="Arial"/>
          <w:szCs w:val="20"/>
          <w:shd w:val="clear" w:color="auto" w:fill="FFFFFF"/>
          <w:lang w:val="en-GB"/>
        </w:rPr>
        <w:t xml:space="preserve"> 141, 11314 Tallinn, Estonia, in such a way that it arrives no later than 17:00, </w:t>
      </w:r>
      <w:r w:rsidR="00697CF3">
        <w:rPr>
          <w:rFonts w:eastAsia="Calibri" w:cs="Arial"/>
          <w:szCs w:val="20"/>
          <w:lang w:val="en-GB"/>
        </w:rPr>
        <w:t>19</w:t>
      </w:r>
      <w:r w:rsidRPr="00D454F6">
        <w:rPr>
          <w:rFonts w:cs="Arial"/>
          <w:szCs w:val="20"/>
          <w:shd w:val="clear" w:color="auto" w:fill="FFFFFF"/>
          <w:lang w:val="en-GB"/>
        </w:rPr>
        <w:t>.09.2022.</w:t>
      </w:r>
    </w:p>
    <w:p w14:paraId="48C8A9C8" w14:textId="77777777"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br/>
      </w:r>
      <w:r w:rsidRPr="00D454F6">
        <w:rPr>
          <w:rFonts w:cs="Arial"/>
          <w:szCs w:val="20"/>
          <w:shd w:val="clear" w:color="auto" w:fill="FFFFFF"/>
          <w:lang w:val="en-GB"/>
        </w:rPr>
        <w:t xml:space="preserve">The voting form submitted by e-mail must be digitally signed </w:t>
      </w:r>
      <w:proofErr w:type="gramStart"/>
      <w:r w:rsidRPr="00D454F6">
        <w:rPr>
          <w:rFonts w:cs="Arial"/>
          <w:szCs w:val="20"/>
          <w:shd w:val="clear" w:color="auto" w:fill="FFFFFF"/>
          <w:lang w:val="en-GB"/>
        </w:rPr>
        <w:t>in order to</w:t>
      </w:r>
      <w:proofErr w:type="gramEnd"/>
      <w:r w:rsidRPr="00D454F6">
        <w:rPr>
          <w:rFonts w:cs="Arial"/>
          <w:szCs w:val="20"/>
          <w:shd w:val="clear" w:color="auto" w:fill="FFFFFF"/>
          <w:lang w:val="en-GB"/>
        </w:rPr>
        <w:t xml:space="preserve"> enable the identification of the shareholder. If the paper ballot is signed and scanned and sent by e-mail or if the paper ballot is sent by post, a copy of the page of the shareholder's or shareholder's representative's identity document (</w:t>
      </w:r>
      <w:proofErr w:type="gramStart"/>
      <w:r w:rsidRPr="00D454F6">
        <w:rPr>
          <w:rFonts w:cs="Arial"/>
          <w:szCs w:val="20"/>
          <w:shd w:val="clear" w:color="auto" w:fill="FFFFFF"/>
          <w:lang w:val="en-GB"/>
        </w:rPr>
        <w:t>e.g.</w:t>
      </w:r>
      <w:proofErr w:type="gramEnd"/>
      <w:r w:rsidRPr="00D454F6">
        <w:rPr>
          <w:rFonts w:cs="Arial"/>
          <w:szCs w:val="20"/>
          <w:shd w:val="clear" w:color="auto" w:fill="FFFFFF"/>
          <w:lang w:val="en-GB"/>
        </w:rPr>
        <w:t xml:space="preserve"> passport or ID-card) containing the personal data (including the date of expiry of the document) must be sent together with the paper ballot. The shareholder's proxy must additionally submit a valid power of attorney in a form that can be reproduced in writing in Estonian or English. The shareholder may use the proxy form available on AS PRFoods website </w:t>
      </w:r>
      <w:hyperlink r:id="rId15" w:history="1">
        <w:r w:rsidRPr="00D454F6">
          <w:rPr>
            <w:rStyle w:val="Hyperlink"/>
            <w:rFonts w:cs="Arial"/>
            <w:szCs w:val="20"/>
            <w:shd w:val="clear" w:color="auto" w:fill="FFFFFF"/>
            <w:lang w:val="en-GB"/>
          </w:rPr>
          <w:t>www.prfoods.ee</w:t>
        </w:r>
      </w:hyperlink>
      <w:r w:rsidRPr="00D454F6">
        <w:rPr>
          <w:rFonts w:cs="Arial"/>
          <w:szCs w:val="20"/>
          <w:shd w:val="clear" w:color="auto" w:fill="FFFFFF"/>
          <w:lang w:val="en-GB"/>
        </w:rPr>
        <w:t>. In the case of a shareholder who is a legal entity registered in a foreign country, please submit a copy of the extract from the relevant foreign commercial register, which proves the representative's right to represent the shareholder (statutory power of attorney). The extract must be in English or translated into Estonian or English by a sworn translator or by an official deemed equal with a sworn translator.</w:t>
      </w:r>
    </w:p>
    <w:p w14:paraId="55262FED" w14:textId="5515D1E2"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br/>
      </w:r>
      <w:r w:rsidRPr="00D454F6">
        <w:rPr>
          <w:rFonts w:cs="Arial"/>
          <w:szCs w:val="20"/>
          <w:shd w:val="clear" w:color="auto" w:fill="FFFFFF"/>
          <w:lang w:val="en-GB"/>
        </w:rPr>
        <w:t xml:space="preserve">The proposals of the management board regarding the resolutions to be adopted, approved by the supervisory board on </w:t>
      </w:r>
      <w:r w:rsidR="00697CF3">
        <w:rPr>
          <w:rFonts w:eastAsia="Calibri" w:cs="Arial"/>
          <w:szCs w:val="20"/>
          <w:lang w:val="en-GB"/>
        </w:rPr>
        <w:t>03</w:t>
      </w:r>
      <w:r w:rsidRPr="00D454F6">
        <w:rPr>
          <w:rFonts w:cs="Arial"/>
          <w:szCs w:val="20"/>
          <w:shd w:val="clear" w:color="auto" w:fill="FFFFFF"/>
          <w:lang w:val="en-GB"/>
        </w:rPr>
        <w:t>.</w:t>
      </w:r>
      <w:r w:rsidR="00697CF3">
        <w:rPr>
          <w:rFonts w:eastAsia="Calibri" w:cs="Arial"/>
          <w:szCs w:val="20"/>
          <w:lang w:val="en-GB"/>
        </w:rPr>
        <w:t>09</w:t>
      </w:r>
      <w:r w:rsidRPr="00D454F6">
        <w:rPr>
          <w:rFonts w:cs="Arial"/>
          <w:szCs w:val="20"/>
          <w:shd w:val="clear" w:color="auto" w:fill="FFFFFF"/>
          <w:lang w:val="en-GB"/>
        </w:rPr>
        <w:t>.2022, are as follows:</w:t>
      </w:r>
    </w:p>
    <w:p w14:paraId="350981DF" w14:textId="77777777" w:rsidR="00290552" w:rsidRPr="00D454F6" w:rsidRDefault="00290552" w:rsidP="00D454F6">
      <w:pPr>
        <w:spacing w:line="240" w:lineRule="auto"/>
        <w:rPr>
          <w:rFonts w:cs="Arial"/>
          <w:szCs w:val="20"/>
          <w:shd w:val="clear" w:color="auto" w:fill="FFFFFF"/>
          <w:lang w:val="en-GB"/>
        </w:rPr>
      </w:pPr>
    </w:p>
    <w:p w14:paraId="48C81BA2" w14:textId="77777777" w:rsidR="00290552" w:rsidRPr="00D454F6" w:rsidRDefault="00290552" w:rsidP="00D454F6">
      <w:pPr>
        <w:pStyle w:val="ListParagraph"/>
        <w:numPr>
          <w:ilvl w:val="0"/>
          <w:numId w:val="16"/>
        </w:numPr>
        <w:spacing w:line="240" w:lineRule="auto"/>
        <w:ind w:left="567" w:hanging="567"/>
        <w:rPr>
          <w:rFonts w:cs="Arial"/>
          <w:b/>
          <w:bCs/>
          <w:szCs w:val="20"/>
          <w:shd w:val="clear" w:color="auto" w:fill="FFFFFF"/>
          <w:lang w:val="en-GB"/>
        </w:rPr>
      </w:pPr>
      <w:r w:rsidRPr="00D454F6">
        <w:rPr>
          <w:rFonts w:cs="Arial"/>
          <w:b/>
          <w:bCs/>
          <w:szCs w:val="20"/>
          <w:shd w:val="clear" w:color="auto" w:fill="FFFFFF"/>
          <w:lang w:val="en-GB"/>
        </w:rPr>
        <w:t xml:space="preserve">Sale of </w:t>
      </w:r>
      <w:proofErr w:type="spellStart"/>
      <w:r w:rsidRPr="00D454F6">
        <w:rPr>
          <w:rFonts w:cs="Arial"/>
          <w:b/>
          <w:bCs/>
          <w:szCs w:val="20"/>
          <w:shd w:val="clear" w:color="auto" w:fill="FFFFFF"/>
          <w:lang w:val="en-GB"/>
        </w:rPr>
        <w:t>Överumans</w:t>
      </w:r>
      <w:proofErr w:type="spellEnd"/>
      <w:r w:rsidRPr="00D454F6">
        <w:rPr>
          <w:rFonts w:cs="Arial"/>
          <w:b/>
          <w:bCs/>
          <w:szCs w:val="20"/>
          <w:shd w:val="clear" w:color="auto" w:fill="FFFFFF"/>
          <w:lang w:val="en-GB"/>
        </w:rPr>
        <w:t xml:space="preserve"> Fisk AB by </w:t>
      </w:r>
      <w:proofErr w:type="spellStart"/>
      <w:r w:rsidRPr="00D454F6">
        <w:rPr>
          <w:rFonts w:cs="Arial"/>
          <w:b/>
          <w:bCs/>
          <w:szCs w:val="20"/>
          <w:shd w:val="clear" w:color="auto" w:fill="FFFFFF"/>
          <w:lang w:val="en-GB"/>
        </w:rPr>
        <w:t>Saaremere</w:t>
      </w:r>
      <w:proofErr w:type="spellEnd"/>
      <w:r w:rsidRPr="00D454F6">
        <w:rPr>
          <w:rFonts w:cs="Arial"/>
          <w:b/>
          <w:bCs/>
          <w:szCs w:val="20"/>
          <w:shd w:val="clear" w:color="auto" w:fill="FFFFFF"/>
          <w:lang w:val="en-GB"/>
        </w:rPr>
        <w:t xml:space="preserve"> Kala AS</w:t>
      </w:r>
    </w:p>
    <w:p w14:paraId="3FD8E49A" w14:textId="77777777"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br/>
      </w:r>
      <w:r w:rsidRPr="00D454F6">
        <w:rPr>
          <w:rFonts w:cs="Arial"/>
          <w:szCs w:val="20"/>
          <w:shd w:val="clear" w:color="auto" w:fill="FFFFFF"/>
          <w:lang w:val="en-GB"/>
        </w:rPr>
        <w:t xml:space="preserve">To approve the sale of 100% of the shares of </w:t>
      </w:r>
      <w:proofErr w:type="spellStart"/>
      <w:r w:rsidRPr="00D454F6">
        <w:rPr>
          <w:rFonts w:cs="Arial"/>
          <w:szCs w:val="20"/>
          <w:shd w:val="clear" w:color="auto" w:fill="FFFFFF"/>
          <w:lang w:val="en-GB"/>
        </w:rPr>
        <w:t>Överumans</w:t>
      </w:r>
      <w:proofErr w:type="spellEnd"/>
      <w:r w:rsidRPr="00D454F6">
        <w:rPr>
          <w:rFonts w:cs="Arial"/>
          <w:szCs w:val="20"/>
          <w:shd w:val="clear" w:color="auto" w:fill="FFFFFF"/>
          <w:lang w:val="en-GB"/>
        </w:rPr>
        <w:t xml:space="preserve"> Fisk AB, Swedish registry code 556527-2977, by the subsidiary of AS PRFoods </w:t>
      </w:r>
      <w:proofErr w:type="spellStart"/>
      <w:r w:rsidRPr="00D454F6">
        <w:rPr>
          <w:rFonts w:cs="Arial"/>
          <w:szCs w:val="20"/>
          <w:shd w:val="clear" w:color="auto" w:fill="FFFFFF"/>
          <w:lang w:val="en-GB"/>
        </w:rPr>
        <w:t>Saaremere</w:t>
      </w:r>
      <w:proofErr w:type="spellEnd"/>
      <w:r w:rsidRPr="00D454F6">
        <w:rPr>
          <w:rFonts w:cs="Arial"/>
          <w:szCs w:val="20"/>
          <w:shd w:val="clear" w:color="auto" w:fill="FFFFFF"/>
          <w:lang w:val="en-GB"/>
        </w:rPr>
        <w:t xml:space="preserve"> Kala AS to </w:t>
      </w:r>
      <w:proofErr w:type="spellStart"/>
      <w:r w:rsidRPr="00D454F6">
        <w:rPr>
          <w:rFonts w:cs="Arial"/>
          <w:szCs w:val="20"/>
          <w:shd w:val="clear" w:color="auto" w:fill="FFFFFF"/>
          <w:lang w:val="en-GB"/>
        </w:rPr>
        <w:t>Vattudalens</w:t>
      </w:r>
      <w:proofErr w:type="spellEnd"/>
      <w:r w:rsidRPr="00D454F6">
        <w:rPr>
          <w:rFonts w:cs="Arial"/>
          <w:szCs w:val="20"/>
          <w:shd w:val="clear" w:color="auto" w:fill="FFFFFF"/>
          <w:lang w:val="en-GB"/>
        </w:rPr>
        <w:t xml:space="preserve"> Fisk AB, Swedish registry code 556742-7470.</w:t>
      </w:r>
    </w:p>
    <w:p w14:paraId="7EC6BE1C" w14:textId="77777777" w:rsidR="00290552" w:rsidRPr="00D454F6" w:rsidRDefault="00290552" w:rsidP="00D454F6">
      <w:pPr>
        <w:spacing w:line="240" w:lineRule="auto"/>
        <w:rPr>
          <w:rFonts w:cs="Arial"/>
          <w:szCs w:val="20"/>
          <w:shd w:val="clear" w:color="auto" w:fill="FFFFFF"/>
          <w:lang w:val="en-GB"/>
        </w:rPr>
      </w:pPr>
    </w:p>
    <w:p w14:paraId="29783408" w14:textId="77777777" w:rsidR="00290552" w:rsidRPr="00D454F6" w:rsidRDefault="00290552" w:rsidP="00D454F6">
      <w:pPr>
        <w:pStyle w:val="ListParagraph"/>
        <w:numPr>
          <w:ilvl w:val="0"/>
          <w:numId w:val="16"/>
        </w:numPr>
        <w:spacing w:line="240" w:lineRule="auto"/>
        <w:ind w:left="567" w:hanging="567"/>
        <w:rPr>
          <w:rFonts w:cs="Arial"/>
          <w:b/>
          <w:bCs/>
          <w:szCs w:val="20"/>
          <w:shd w:val="clear" w:color="auto" w:fill="FFFFFF"/>
          <w:lang w:val="en-GB"/>
        </w:rPr>
      </w:pPr>
      <w:r w:rsidRPr="00D454F6">
        <w:rPr>
          <w:rFonts w:cs="Arial"/>
          <w:b/>
          <w:bCs/>
          <w:szCs w:val="20"/>
          <w:shd w:val="clear" w:color="auto" w:fill="FFFFFF"/>
          <w:lang w:val="en-GB"/>
        </w:rPr>
        <w:t>Issue of a first claim guarantee</w:t>
      </w:r>
    </w:p>
    <w:p w14:paraId="0370D420" w14:textId="77777777"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br/>
      </w:r>
      <w:r w:rsidRPr="00D454F6">
        <w:rPr>
          <w:rFonts w:cs="Arial"/>
          <w:szCs w:val="20"/>
          <w:shd w:val="clear" w:color="auto" w:fill="FFFFFF"/>
          <w:lang w:val="en-GB"/>
        </w:rPr>
        <w:t xml:space="preserve">To approve the issue of guarantee by AS PRFoods to </w:t>
      </w:r>
      <w:proofErr w:type="spellStart"/>
      <w:r w:rsidRPr="00D454F6">
        <w:rPr>
          <w:rFonts w:cs="Arial"/>
          <w:szCs w:val="20"/>
          <w:shd w:val="clear" w:color="auto" w:fill="FFFFFF"/>
          <w:lang w:val="en-GB"/>
        </w:rPr>
        <w:t>Vattudalens</w:t>
      </w:r>
      <w:proofErr w:type="spellEnd"/>
      <w:r w:rsidRPr="00D454F6">
        <w:rPr>
          <w:rFonts w:cs="Arial"/>
          <w:szCs w:val="20"/>
          <w:shd w:val="clear" w:color="auto" w:fill="FFFFFF"/>
          <w:lang w:val="en-GB"/>
        </w:rPr>
        <w:t xml:space="preserve"> Fisk AB for securing of the obligations of </w:t>
      </w:r>
      <w:proofErr w:type="spellStart"/>
      <w:r w:rsidRPr="00D454F6">
        <w:rPr>
          <w:rFonts w:cs="Arial"/>
          <w:szCs w:val="20"/>
          <w:shd w:val="clear" w:color="auto" w:fill="FFFFFF"/>
          <w:lang w:val="en-GB"/>
        </w:rPr>
        <w:t>Saaremere</w:t>
      </w:r>
      <w:proofErr w:type="spellEnd"/>
      <w:r w:rsidRPr="00D454F6">
        <w:rPr>
          <w:rFonts w:cs="Arial"/>
          <w:szCs w:val="20"/>
          <w:shd w:val="clear" w:color="auto" w:fill="FFFFFF"/>
          <w:lang w:val="en-GB"/>
        </w:rPr>
        <w:t xml:space="preserve"> Kala AS arising under the share sale agreement. </w:t>
      </w:r>
    </w:p>
    <w:p w14:paraId="1A869277" w14:textId="77777777" w:rsidR="00290552" w:rsidRPr="00D454F6" w:rsidRDefault="00290552" w:rsidP="00D454F6">
      <w:pPr>
        <w:spacing w:line="240" w:lineRule="auto"/>
        <w:rPr>
          <w:rFonts w:cs="Arial"/>
          <w:szCs w:val="20"/>
          <w:shd w:val="clear" w:color="auto" w:fill="FFFFFF"/>
          <w:lang w:val="en-GB"/>
        </w:rPr>
      </w:pPr>
      <w:r w:rsidRPr="00D454F6">
        <w:rPr>
          <w:rFonts w:cs="Arial"/>
          <w:szCs w:val="20"/>
          <w:lang w:val="en-GB"/>
        </w:rPr>
        <w:br/>
      </w:r>
      <w:r w:rsidRPr="00D454F6">
        <w:rPr>
          <w:rFonts w:cs="Arial"/>
          <w:szCs w:val="20"/>
          <w:shd w:val="clear" w:color="auto" w:fill="FFFFFF"/>
          <w:lang w:val="en-GB"/>
        </w:rPr>
        <w:t>As of the publication of this notice, shareholders may access the materials of the general meeting, draft resolutions and other documents of the general meeting on the website of AS PRFoods at </w:t>
      </w:r>
      <w:hyperlink r:id="rId16" w:history="1">
        <w:r w:rsidRPr="00D454F6">
          <w:rPr>
            <w:rStyle w:val="Hyperlink"/>
            <w:rFonts w:cs="Arial"/>
            <w:szCs w:val="20"/>
            <w:lang w:val="en-GB"/>
          </w:rPr>
          <w:t>www.prfoods.ee</w:t>
        </w:r>
      </w:hyperlink>
      <w:r w:rsidRPr="00D454F6">
        <w:rPr>
          <w:rFonts w:cs="Arial"/>
          <w:szCs w:val="20"/>
          <w:lang w:val="en-GB"/>
        </w:rPr>
        <w:t xml:space="preserve"> </w:t>
      </w:r>
      <w:r w:rsidRPr="00D454F6">
        <w:rPr>
          <w:rFonts w:cs="Arial"/>
          <w:szCs w:val="20"/>
          <w:shd w:val="clear" w:color="auto" w:fill="FFFFFF"/>
          <w:lang w:val="en-GB"/>
        </w:rPr>
        <w:t xml:space="preserve">and on the website of the Estonian branch of NASDAQ CSD SE at </w:t>
      </w:r>
      <w:hyperlink r:id="rId17" w:history="1">
        <w:r w:rsidRPr="00D454F6">
          <w:rPr>
            <w:rStyle w:val="Hyperlink"/>
            <w:rFonts w:cs="Arial"/>
            <w:szCs w:val="20"/>
            <w:shd w:val="clear" w:color="auto" w:fill="FFFFFF"/>
            <w:lang w:val="en-GB"/>
          </w:rPr>
          <w:t>www.nasdaqbaltic.com</w:t>
        </w:r>
      </w:hyperlink>
      <w:r w:rsidRPr="00D454F6">
        <w:rPr>
          <w:rFonts w:cs="Arial"/>
          <w:szCs w:val="20"/>
          <w:shd w:val="clear" w:color="auto" w:fill="FFFFFF"/>
          <w:lang w:val="en-GB"/>
        </w:rPr>
        <w:t xml:space="preserve">. </w:t>
      </w:r>
      <w:r w:rsidRPr="00D454F6">
        <w:rPr>
          <w:rFonts w:cs="Arial"/>
          <w:szCs w:val="20"/>
          <w:lang w:val="en-GB"/>
        </w:rPr>
        <w:br/>
      </w:r>
      <w:r w:rsidRPr="00D454F6">
        <w:rPr>
          <w:rFonts w:cs="Arial"/>
          <w:szCs w:val="20"/>
          <w:lang w:val="en-GB"/>
        </w:rPr>
        <w:lastRenderedPageBreak/>
        <w:br/>
      </w:r>
      <w:r w:rsidRPr="00D454F6">
        <w:rPr>
          <w:rFonts w:cs="Arial"/>
          <w:szCs w:val="20"/>
          <w:shd w:val="clear" w:color="auto" w:fill="FFFFFF"/>
          <w:lang w:val="en-GB"/>
        </w:rPr>
        <w:t>Resolutions adopted by the shareholders will be disclosed in the form of a stock exchange release and on the website of AS PRFoods in accordance with § 299</w:t>
      </w:r>
      <w:r w:rsidRPr="00D454F6">
        <w:rPr>
          <w:rFonts w:cs="Arial"/>
          <w:szCs w:val="20"/>
          <w:shd w:val="clear" w:color="auto" w:fill="FFFFFF"/>
          <w:vertAlign w:val="superscript"/>
          <w:lang w:val="en-GB"/>
        </w:rPr>
        <w:t>1</w:t>
      </w:r>
      <w:r w:rsidRPr="00D454F6">
        <w:rPr>
          <w:rFonts w:cs="Arial"/>
          <w:szCs w:val="20"/>
          <w:shd w:val="clear" w:color="auto" w:fill="FFFFFF"/>
          <w:lang w:val="en-GB"/>
        </w:rPr>
        <w:t xml:space="preserve"> (6) of the Commercial Code.</w:t>
      </w:r>
    </w:p>
    <w:p w14:paraId="37AD939B" w14:textId="77777777" w:rsidR="00290552" w:rsidRPr="00D454F6" w:rsidRDefault="00290552" w:rsidP="00D454F6">
      <w:pPr>
        <w:spacing w:line="240" w:lineRule="auto"/>
        <w:rPr>
          <w:rFonts w:cs="Arial"/>
          <w:szCs w:val="20"/>
          <w:shd w:val="clear" w:color="auto" w:fill="FFFFFF"/>
          <w:lang w:val="en-GB"/>
        </w:rPr>
      </w:pPr>
    </w:p>
    <w:p w14:paraId="190479E0" w14:textId="77777777" w:rsidR="00290552" w:rsidRPr="00D454F6" w:rsidRDefault="00290552" w:rsidP="00D454F6">
      <w:pPr>
        <w:spacing w:line="240" w:lineRule="auto"/>
        <w:rPr>
          <w:rFonts w:cs="Arial"/>
          <w:szCs w:val="20"/>
          <w:shd w:val="clear" w:color="auto" w:fill="FFFFFF"/>
          <w:lang w:val="en-GB"/>
        </w:rPr>
      </w:pPr>
    </w:p>
    <w:p w14:paraId="5BC454AC" w14:textId="77777777" w:rsidR="00290552" w:rsidRPr="00D454F6" w:rsidRDefault="00290552" w:rsidP="00D454F6">
      <w:pPr>
        <w:spacing w:line="240" w:lineRule="auto"/>
        <w:rPr>
          <w:rFonts w:cs="Arial"/>
          <w:szCs w:val="20"/>
          <w:shd w:val="clear" w:color="auto" w:fill="FFFFFF"/>
          <w:lang w:val="en-GB"/>
        </w:rPr>
      </w:pPr>
      <w:r w:rsidRPr="00D454F6">
        <w:rPr>
          <w:rFonts w:cs="Arial"/>
          <w:szCs w:val="20"/>
          <w:shd w:val="clear" w:color="auto" w:fill="FFFFFF"/>
          <w:lang w:val="en-GB"/>
        </w:rPr>
        <w:t>Indrek Kasela</w:t>
      </w:r>
    </w:p>
    <w:p w14:paraId="0F33734C" w14:textId="79B4AF85" w:rsidR="00F65E0F" w:rsidRPr="00D454F6" w:rsidRDefault="00290552" w:rsidP="007F20BF">
      <w:pPr>
        <w:spacing w:line="240" w:lineRule="auto"/>
        <w:rPr>
          <w:rFonts w:cs="Arial"/>
          <w:szCs w:val="20"/>
          <w:lang w:val="en-GB"/>
        </w:rPr>
      </w:pPr>
      <w:r w:rsidRPr="00D454F6">
        <w:rPr>
          <w:rFonts w:cs="Arial"/>
          <w:szCs w:val="20"/>
          <w:shd w:val="clear" w:color="auto" w:fill="FFFFFF"/>
          <w:lang w:val="en-GB"/>
        </w:rPr>
        <w:t>Management board member of AS PRFoods</w:t>
      </w:r>
    </w:p>
    <w:sectPr w:rsidR="00F65E0F" w:rsidRPr="00D454F6">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code="9"/>
      <w:pgMar w:top="1418" w:right="1418" w:bottom="1418" w:left="1418" w:header="1134" w:footer="567" w:gutter="0"/>
      <w:cols w:space="708"/>
      <w:formProt w:val="0"/>
      <w:titlePg/>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2E7AC" w14:textId="77777777" w:rsidR="003B6796" w:rsidRDefault="003B6796">
      <w:r>
        <w:separator/>
      </w:r>
    </w:p>
    <w:p w14:paraId="385E9BA9" w14:textId="77777777" w:rsidR="003B6796" w:rsidRDefault="003B6796"/>
  </w:endnote>
  <w:endnote w:type="continuationSeparator" w:id="0">
    <w:p w14:paraId="5ECF6434" w14:textId="77777777" w:rsidR="003B6796" w:rsidRDefault="003B6796">
      <w:r>
        <w:continuationSeparator/>
      </w:r>
    </w:p>
    <w:p w14:paraId="5544186C" w14:textId="77777777" w:rsidR="003B6796" w:rsidRDefault="003B67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Grande">
    <w:altName w:val="Courier New"/>
    <w:panose1 w:val="00000000000000000000"/>
    <w:charset w:val="00"/>
    <w:family w:val="swiss"/>
    <w:notTrueType/>
    <w:pitch w:val="variable"/>
    <w:sig w:usb0="E1000AEF" w:usb1="5000A1FF" w:usb2="00000000" w:usb3="00000000" w:csb0="000001BF" w:csb1="00000000"/>
  </w:font>
  <w:font w:name="Liberation Sans">
    <w:altName w:val="Arial"/>
    <w:panose1 w:val="00000000000000000000"/>
    <w:charset w:val="BA"/>
    <w:family w:val="swiss"/>
    <w:notTrueType/>
    <w:pitch w:val="variable"/>
    <w:sig w:usb0="00000005" w:usb1="00000000" w:usb2="00000000" w:usb3="00000000" w:csb0="0000008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venir">
    <w:altName w:val="Arial"/>
    <w:panose1 w:val="00000000000000000000"/>
    <w:charset w:val="4D"/>
    <w:family w:val="swiss"/>
    <w:notTrueType/>
    <w:pitch w:val="variable"/>
    <w:sig w:usb0="800000AF" w:usb1="5000204A" w:usb2="00000000" w:usb3="00000000" w:csb0="0000009B" w:csb1="00000000"/>
  </w:font>
  <w:font w:name="Times">
    <w:panose1 w:val="02020603050405020304"/>
    <w:charset w:val="00"/>
    <w:family w:val="roman"/>
    <w:pitch w:val="variable"/>
    <w:sig w:usb0="E0002EFF" w:usb1="C000785B" w:usb2="00000009" w:usb3="00000000" w:csb0="000001FF" w:csb1="00000000"/>
  </w:font>
  <w:font w:name="Vrinda">
    <w:panose1 w:val="00000400000000000000"/>
    <w:charset w:val="00"/>
    <w:family w:val="swiss"/>
    <w:pitch w:val="variable"/>
    <w:sig w:usb0="0001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33085" w14:textId="77777777" w:rsidR="00E51AD8" w:rsidRDefault="00E51A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EC6AB" w14:textId="77777777" w:rsidR="00C65958" w:rsidRDefault="00000000">
    <w:pPr>
      <w:pStyle w:val="Footer"/>
      <w:tabs>
        <w:tab w:val="clear" w:pos="4320"/>
        <w:tab w:val="clear" w:pos="8640"/>
      </w:tabs>
      <w:jc w:val="right"/>
      <w:rPr>
        <w:rStyle w:val="PageNumber"/>
      </w:rPr>
    </w:pPr>
    <w:sdt>
      <w:sdtPr>
        <w:rPr>
          <w:rStyle w:val="PageNumber"/>
        </w:rPr>
        <w:id w:val="873965093"/>
        <w:docPartObj>
          <w:docPartGallery w:val="Page Numbers (Bottom of Page)"/>
          <w:docPartUnique/>
        </w:docPartObj>
      </w:sdtPr>
      <w:sdtContent>
        <w:r w:rsidR="00C65958">
          <w:rPr>
            <w:rStyle w:val="PageNumber"/>
          </w:rPr>
          <w:fldChar w:fldCharType="begin"/>
        </w:r>
        <w:r w:rsidR="00C65958">
          <w:rPr>
            <w:rStyle w:val="PageNumber"/>
          </w:rPr>
          <w:instrText xml:space="preserve"> page </w:instrText>
        </w:r>
        <w:r w:rsidR="00C65958">
          <w:rPr>
            <w:rStyle w:val="PageNumber"/>
          </w:rPr>
          <w:fldChar w:fldCharType="separate"/>
        </w:r>
        <w:r w:rsidR="00C65958">
          <w:rPr>
            <w:rStyle w:val="PageNumber"/>
            <w:noProof/>
          </w:rPr>
          <w:t>2</w:t>
        </w:r>
        <w:r w:rsidR="00C65958">
          <w:rPr>
            <w:rStyle w:val="PageNumber"/>
          </w:rPr>
          <w:fldChar w:fldCharType="end"/>
        </w:r>
        <w:r w:rsidR="00C65958">
          <w:rPr>
            <w:rStyle w:val="PageNumber"/>
          </w:rPr>
          <w:t xml:space="preserve"> (</w:t>
        </w:r>
        <w:r w:rsidR="00C65958">
          <w:rPr>
            <w:rStyle w:val="PageNumber"/>
          </w:rPr>
          <w:fldChar w:fldCharType="begin"/>
        </w:r>
        <w:r w:rsidR="00C65958">
          <w:rPr>
            <w:rStyle w:val="PageNumber"/>
          </w:rPr>
          <w:instrText xml:space="preserve"> NUMPAGES  </w:instrText>
        </w:r>
        <w:r w:rsidR="00C65958">
          <w:rPr>
            <w:rStyle w:val="PageNumber"/>
          </w:rPr>
          <w:fldChar w:fldCharType="separate"/>
        </w:r>
        <w:r w:rsidR="00C65958">
          <w:rPr>
            <w:rStyle w:val="PageNumber"/>
            <w:noProof/>
          </w:rPr>
          <w:t>2</w:t>
        </w:r>
        <w:r w:rsidR="00C65958">
          <w:rPr>
            <w:rStyle w:val="PageNumber"/>
          </w:rPr>
          <w:fldChar w:fldCharType="end"/>
        </w:r>
        <w:r w:rsidR="00C65958">
          <w:rPr>
            <w:rStyle w:val="PageNumber"/>
          </w:rPr>
          <w:t>)</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B2D5A" w14:textId="77777777" w:rsidR="00E51AD8" w:rsidRDefault="00E51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E623EA" w14:textId="77777777" w:rsidR="003B6796" w:rsidRDefault="003B6796">
      <w:r>
        <w:separator/>
      </w:r>
    </w:p>
  </w:footnote>
  <w:footnote w:type="continuationSeparator" w:id="0">
    <w:p w14:paraId="12059F9B" w14:textId="77777777" w:rsidR="003B6796" w:rsidRDefault="003B6796">
      <w:r>
        <w:continuationSeparator/>
      </w:r>
    </w:p>
  </w:footnote>
  <w:footnote w:type="continuationNotice" w:id="1">
    <w:p w14:paraId="3DC217B2" w14:textId="77777777" w:rsidR="003B6796" w:rsidRDefault="003B679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5E4E0" w14:textId="77777777" w:rsidR="00E51AD8" w:rsidRDefault="00E51A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99DB4" w14:textId="77777777" w:rsidR="00E51AD8" w:rsidRDefault="00E51AD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D35D7" w14:textId="77777777" w:rsidR="00E51AD8" w:rsidRDefault="00E51A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D438C"/>
    <w:multiLevelType w:val="multilevel"/>
    <w:tmpl w:val="19B0BEC6"/>
    <w:lvl w:ilvl="0">
      <w:start w:val="1"/>
      <w:numFmt w:val="decimal"/>
      <w:pStyle w:val="Heading1"/>
      <w:lvlText w:val="%1"/>
      <w:lvlJc w:val="left"/>
      <w:pPr>
        <w:tabs>
          <w:tab w:val="num" w:pos="720"/>
        </w:tabs>
        <w:ind w:left="720" w:hanging="720"/>
      </w:pPr>
      <w:rPr>
        <w:rFonts w:ascii="Arial" w:hAnsi="Arial" w:hint="default"/>
        <w:b/>
        <w:i w:val="0"/>
        <w:caps/>
        <w:color w:val="auto"/>
        <w:sz w:val="20"/>
      </w:rPr>
    </w:lvl>
    <w:lvl w:ilvl="1">
      <w:start w:val="1"/>
      <w:numFmt w:val="decimal"/>
      <w:pStyle w:val="Heading2"/>
      <w:lvlText w:val="%1.%2"/>
      <w:lvlJc w:val="left"/>
      <w:pPr>
        <w:tabs>
          <w:tab w:val="num" w:pos="720"/>
        </w:tabs>
        <w:ind w:left="720" w:hanging="720"/>
      </w:pPr>
      <w:rPr>
        <w:rFonts w:ascii="Arial" w:hAnsi="Arial" w:hint="default"/>
        <w:b/>
        <w:i w:val="0"/>
        <w:color w:val="auto"/>
        <w:sz w:val="20"/>
      </w:rPr>
    </w:lvl>
    <w:lvl w:ilvl="2">
      <w:start w:val="1"/>
      <w:numFmt w:val="decimal"/>
      <w:pStyle w:val="Heading3"/>
      <w:lvlText w:val="%1.%2.%3"/>
      <w:lvlJc w:val="left"/>
      <w:pPr>
        <w:tabs>
          <w:tab w:val="num" w:pos="1440"/>
        </w:tabs>
        <w:ind w:left="1440" w:hanging="720"/>
      </w:pPr>
      <w:rPr>
        <w:rFonts w:ascii="Arial" w:hAnsi="Arial" w:hint="default"/>
        <w:b w:val="0"/>
        <w:i w:val="0"/>
        <w:color w:val="auto"/>
        <w:sz w:val="20"/>
      </w:rPr>
    </w:lvl>
    <w:lvl w:ilvl="3">
      <w:start w:val="1"/>
      <w:numFmt w:val="decimal"/>
      <w:pStyle w:val="Heading4"/>
      <w:lvlText w:val="%1.%2.%3.%4"/>
      <w:lvlJc w:val="left"/>
      <w:pPr>
        <w:tabs>
          <w:tab w:val="num" w:pos="2268"/>
        </w:tabs>
        <w:ind w:left="2268" w:hanging="828"/>
      </w:pPr>
      <w:rPr>
        <w:rFonts w:ascii="Arial" w:hAnsi="Arial" w:hint="default"/>
        <w:b w:val="0"/>
        <w:i/>
        <w:color w:val="auto"/>
        <w:sz w:val="20"/>
      </w:rPr>
    </w:lvl>
    <w:lvl w:ilvl="4">
      <w:start w:val="1"/>
      <w:numFmt w:val="decimal"/>
      <w:pStyle w:val="Heading5"/>
      <w:lvlText w:val="%1.%2.%3.%4.%5"/>
      <w:lvlJc w:val="left"/>
      <w:pPr>
        <w:tabs>
          <w:tab w:val="num" w:pos="3289"/>
        </w:tabs>
        <w:ind w:left="3856" w:hanging="1588"/>
      </w:pPr>
      <w:rPr>
        <w:rFonts w:ascii="Arial" w:hAnsi="Arial" w:hint="default"/>
        <w:b w:val="0"/>
        <w:i w:val="0"/>
        <w:color w:val="auto"/>
        <w:sz w:val="20"/>
      </w:rPr>
    </w:lvl>
    <w:lvl w:ilvl="5">
      <w:start w:val="1"/>
      <w:numFmt w:val="decimal"/>
      <w:pStyle w:val="Heading6"/>
      <w:lvlText w:val="%1.%2.%3.%4.%5.%6"/>
      <w:lvlJc w:val="left"/>
      <w:pPr>
        <w:tabs>
          <w:tab w:val="num" w:pos="4536"/>
        </w:tabs>
        <w:ind w:left="4536" w:hanging="1247"/>
      </w:pPr>
      <w:rPr>
        <w:rFonts w:ascii="Arial" w:hAnsi="Arial" w:hint="default"/>
        <w:b w:val="0"/>
        <w:i w:val="0"/>
        <w:color w:val="auto"/>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EA04CA"/>
    <w:multiLevelType w:val="multilevel"/>
    <w:tmpl w:val="66461EAE"/>
    <w:lvl w:ilvl="0">
      <w:start w:val="1"/>
      <w:numFmt w:val="decimal"/>
      <w:pStyle w:val="Numbering"/>
      <w:lvlText w:val="%1."/>
      <w:lvlJc w:val="left"/>
      <w:pPr>
        <w:tabs>
          <w:tab w:val="num" w:pos="567"/>
        </w:tabs>
        <w:ind w:left="567" w:hanging="567"/>
      </w:pPr>
      <w:rPr>
        <w:rFonts w:ascii="Arial Bold" w:hAnsi="Arial Bold" w:hint="default"/>
        <w:b/>
        <w:i w:val="0"/>
        <w:color w:val="auto"/>
        <w:spacing w:val="0"/>
        <w:w w:val="100"/>
        <w:position w:val="0"/>
        <w:sz w:val="20"/>
      </w:rPr>
    </w:lvl>
    <w:lvl w:ilvl="1">
      <w:start w:val="1"/>
      <w:numFmt w:val="lowerLetter"/>
      <w:lvlText w:val="%2)"/>
      <w:lvlJc w:val="left"/>
      <w:pPr>
        <w:tabs>
          <w:tab w:val="num" w:pos="1134"/>
        </w:tabs>
        <w:ind w:left="1134" w:hanging="567"/>
      </w:pPr>
      <w:rPr>
        <w:rFonts w:ascii="Arial" w:hAnsi="Arial" w:hint="default"/>
        <w:b w:val="0"/>
        <w:i w:val="0"/>
        <w:color w:val="auto"/>
        <w:spacing w:val="0"/>
        <w:w w:val="100"/>
        <w:position w:val="0"/>
        <w:sz w:val="20"/>
      </w:rPr>
    </w:lvl>
    <w:lvl w:ilvl="2">
      <w:start w:val="1"/>
      <w:numFmt w:val="lowerRoman"/>
      <w:lvlText w:val="%3)"/>
      <w:lvlJc w:val="left"/>
      <w:pPr>
        <w:tabs>
          <w:tab w:val="num" w:pos="1701"/>
        </w:tabs>
        <w:ind w:left="1701" w:hanging="567"/>
      </w:pPr>
      <w:rPr>
        <w:rFonts w:ascii="Arial" w:hAnsi="Arial" w:hint="default"/>
        <w:b w:val="0"/>
        <w:i w:val="0"/>
        <w:spacing w:val="0"/>
        <w:w w:val="100"/>
        <w:position w:val="0"/>
        <w:sz w:val="20"/>
      </w:rPr>
    </w:lvl>
    <w:lvl w:ilvl="3">
      <w:start w:val="1"/>
      <w:numFmt w:val="bullet"/>
      <w:lvlText w:val=""/>
      <w:lvlJc w:val="left"/>
      <w:pPr>
        <w:tabs>
          <w:tab w:val="num" w:pos="2268"/>
        </w:tabs>
        <w:ind w:left="2268" w:hanging="567"/>
      </w:pPr>
      <w:rPr>
        <w:rFonts w:ascii="Symbol" w:hAnsi="Symbol" w:hint="default"/>
        <w:color w:val="auto"/>
      </w:rPr>
    </w:lvl>
    <w:lvl w:ilvl="4">
      <w:start w:val="1"/>
      <w:numFmt w:val="bullet"/>
      <w:lvlText w:val="o"/>
      <w:lvlJc w:val="left"/>
      <w:pPr>
        <w:tabs>
          <w:tab w:val="num" w:pos="2835"/>
        </w:tabs>
        <w:ind w:left="2835" w:hanging="567"/>
      </w:pPr>
      <w:rPr>
        <w:rFonts w:ascii="Courier New" w:hAnsi="Courier New" w:hint="default"/>
      </w:rPr>
    </w:lvl>
    <w:lvl w:ilvl="5">
      <w:start w:val="1"/>
      <w:numFmt w:val="bullet"/>
      <w:lvlText w:val="–"/>
      <w:lvlJc w:val="left"/>
      <w:pPr>
        <w:tabs>
          <w:tab w:val="num" w:pos="3402"/>
        </w:tabs>
        <w:ind w:left="3402" w:hanging="567"/>
      </w:pPr>
      <w:rPr>
        <w:rFonts w:ascii="Verdana" w:hAnsi="Verdana"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4D43E5D"/>
    <w:multiLevelType w:val="hybridMultilevel"/>
    <w:tmpl w:val="77BE3AFC"/>
    <w:lvl w:ilvl="0" w:tplc="0425000F">
      <w:start w:val="1"/>
      <w:numFmt w:val="decimal"/>
      <w:lvlText w:val="%1."/>
      <w:lvlJc w:val="left"/>
      <w:pPr>
        <w:tabs>
          <w:tab w:val="num" w:pos="644"/>
        </w:tabs>
        <w:ind w:left="644" w:hanging="360"/>
      </w:p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22C0497C"/>
    <w:multiLevelType w:val="multilevel"/>
    <w:tmpl w:val="63CE6CF4"/>
    <w:lvl w:ilvl="0">
      <w:start w:val="1"/>
      <w:numFmt w:val="upperLetter"/>
      <w:pStyle w:val="Preambul"/>
      <w:lvlText w:val="(%1)"/>
      <w:lvlJc w:val="left"/>
      <w:pPr>
        <w:ind w:left="720" w:hanging="720"/>
      </w:pPr>
      <w:rPr>
        <w:rFonts w:ascii="Arial" w:hAnsi="Arial" w:hint="default"/>
        <w:b/>
        <w:i w:val="0"/>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3AD4F7E"/>
    <w:multiLevelType w:val="multilevel"/>
    <w:tmpl w:val="0CEAE7A8"/>
    <w:lvl w:ilvl="0">
      <w:start w:val="1"/>
      <w:numFmt w:val="bullet"/>
      <w:pStyle w:val="ListBullet3"/>
      <w:lvlText w:val="–"/>
      <w:lvlJc w:val="left"/>
      <w:pPr>
        <w:tabs>
          <w:tab w:val="num" w:pos="567"/>
        </w:tabs>
        <w:ind w:left="567" w:hanging="567"/>
      </w:pPr>
      <w:rPr>
        <w:rFonts w:ascii="Verdana" w:hAnsi="Verdana" w:hint="default"/>
      </w:rPr>
    </w:lvl>
    <w:lvl w:ilvl="1">
      <w:start w:val="1"/>
      <w:numFmt w:val="bullet"/>
      <w:lvlText w:val=""/>
      <w:lvlJc w:val="left"/>
      <w:pPr>
        <w:tabs>
          <w:tab w:val="num" w:pos="1134"/>
        </w:tabs>
        <w:ind w:left="1134" w:hanging="567"/>
      </w:pPr>
      <w:rPr>
        <w:rFonts w:ascii="Symbol" w:hAnsi="Symbol" w:hint="default"/>
        <w:color w:val="auto"/>
      </w:rPr>
    </w:lvl>
    <w:lvl w:ilvl="2">
      <w:start w:val="1"/>
      <w:numFmt w:val="bullet"/>
      <w:lvlText w:val=""/>
      <w:lvlJc w:val="left"/>
      <w:pPr>
        <w:tabs>
          <w:tab w:val="num" w:pos="1701"/>
        </w:tabs>
        <w:ind w:left="1701" w:hanging="567"/>
      </w:pPr>
      <w:rPr>
        <w:rFonts w:ascii="Symbol" w:hAnsi="Symbol" w:hint="default"/>
        <w:color w:val="004899"/>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9317484"/>
    <w:multiLevelType w:val="multilevel"/>
    <w:tmpl w:val="63C4AD9E"/>
    <w:lvl w:ilvl="0">
      <w:start w:val="1"/>
      <w:numFmt w:val="decimal"/>
      <w:pStyle w:val="Level1"/>
      <w:lvlText w:val="%1"/>
      <w:lvlJc w:val="left"/>
      <w:pPr>
        <w:tabs>
          <w:tab w:val="num" w:pos="720"/>
        </w:tabs>
        <w:ind w:left="720" w:hanging="720"/>
      </w:pPr>
      <w:rPr>
        <w:rFonts w:ascii="Arial" w:hAnsi="Arial" w:hint="default"/>
        <w:b/>
        <w:i w:val="0"/>
        <w:caps/>
        <w:sz w:val="20"/>
      </w:rPr>
    </w:lvl>
    <w:lvl w:ilvl="1">
      <w:start w:val="1"/>
      <w:numFmt w:val="decimal"/>
      <w:pStyle w:val="Level2"/>
      <w:lvlText w:val="%1.%2"/>
      <w:lvlJc w:val="left"/>
      <w:pPr>
        <w:tabs>
          <w:tab w:val="num" w:pos="720"/>
        </w:tabs>
        <w:ind w:left="720" w:hanging="720"/>
      </w:pPr>
      <w:rPr>
        <w:rFonts w:ascii="Arial" w:hAnsi="Arial" w:hint="default"/>
        <w:b/>
        <w:i w:val="0"/>
        <w:sz w:val="20"/>
      </w:rPr>
    </w:lvl>
    <w:lvl w:ilvl="2">
      <w:start w:val="1"/>
      <w:numFmt w:val="decimal"/>
      <w:pStyle w:val="Level3"/>
      <w:lvlText w:val="%1.%2.%3"/>
      <w:lvlJc w:val="left"/>
      <w:pPr>
        <w:tabs>
          <w:tab w:val="num" w:pos="1440"/>
        </w:tabs>
        <w:ind w:left="1440" w:hanging="720"/>
      </w:pPr>
      <w:rPr>
        <w:rFonts w:ascii="Arial" w:hAnsi="Arial" w:hint="default"/>
        <w:b w:val="0"/>
        <w:i w:val="0"/>
        <w:color w:val="auto"/>
        <w:sz w:val="20"/>
      </w:rPr>
    </w:lvl>
    <w:lvl w:ilvl="3">
      <w:start w:val="1"/>
      <w:numFmt w:val="decimal"/>
      <w:pStyle w:val="Level4"/>
      <w:lvlText w:val="%1.%2.%3.%4"/>
      <w:lvlJc w:val="left"/>
      <w:pPr>
        <w:tabs>
          <w:tab w:val="num" w:pos="2268"/>
        </w:tabs>
        <w:ind w:left="2268" w:hanging="828"/>
      </w:pPr>
      <w:rPr>
        <w:rFonts w:ascii="Arial" w:hAnsi="Arial" w:cs="Times New Roman" w:hint="default"/>
        <w:b w:val="0"/>
        <w:bCs w:val="0"/>
        <w:i/>
        <w:iCs w:val="0"/>
        <w:caps w:val="0"/>
        <w:smallCaps w:val="0"/>
        <w:strike w:val="0"/>
        <w:dstrike w:val="0"/>
        <w:outline w:val="0"/>
        <w:shadow w:val="0"/>
        <w:emboss w:val="0"/>
        <w:imprint w:val="0"/>
        <w:noProof w:val="0"/>
        <w:vanish w:val="0"/>
        <w:spacing w:val="0"/>
        <w:w w:val="10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Level5"/>
      <w:lvlText w:val="%1.%2.%3.%4.%5"/>
      <w:lvlJc w:val="left"/>
      <w:pPr>
        <w:tabs>
          <w:tab w:val="num" w:pos="3289"/>
        </w:tabs>
        <w:ind w:left="3289" w:hanging="1021"/>
      </w:pPr>
      <w:rPr>
        <w:rFonts w:ascii="Arial" w:hAnsi="Arial" w:hint="default"/>
        <w:b w:val="0"/>
        <w:i w:val="0"/>
        <w:color w:val="auto"/>
        <w:sz w:val="20"/>
      </w:rPr>
    </w:lvl>
    <w:lvl w:ilvl="5">
      <w:start w:val="1"/>
      <w:numFmt w:val="decimal"/>
      <w:pStyle w:val="Level6"/>
      <w:lvlText w:val="%1.%2.%3.%4.%5.%6"/>
      <w:lvlJc w:val="left"/>
      <w:pPr>
        <w:tabs>
          <w:tab w:val="num" w:pos="4536"/>
        </w:tabs>
        <w:ind w:left="4536" w:hanging="1247"/>
      </w:pPr>
      <w:rPr>
        <w:rFonts w:ascii="Arial" w:hAnsi="Arial" w:hint="default"/>
        <w:b w:val="0"/>
        <w:i w:val="0"/>
        <w:sz w:val="2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15D80"/>
    <w:multiLevelType w:val="multilevel"/>
    <w:tmpl w:val="4986FF4C"/>
    <w:lvl w:ilvl="0">
      <w:start w:val="1"/>
      <w:numFmt w:val="bullet"/>
      <w:lvlText w:val=""/>
      <w:lvlJc w:val="left"/>
      <w:pPr>
        <w:tabs>
          <w:tab w:val="num" w:pos="567"/>
        </w:tabs>
        <w:ind w:left="567" w:hanging="567"/>
      </w:pPr>
      <w:rPr>
        <w:rFonts w:ascii="Symbol" w:hAnsi="Symbol" w:hint="default"/>
        <w:b/>
        <w:i w:val="0"/>
        <w:color w:val="004899"/>
        <w:sz w:val="20"/>
      </w:rPr>
    </w:lvl>
    <w:lvl w:ilvl="1">
      <w:start w:val="1"/>
      <w:numFmt w:val="bullet"/>
      <w:lvlText w:val=""/>
      <w:lvlJc w:val="left"/>
      <w:pPr>
        <w:tabs>
          <w:tab w:val="num" w:pos="1134"/>
        </w:tabs>
        <w:ind w:left="1134" w:hanging="567"/>
      </w:pPr>
      <w:rPr>
        <w:rFonts w:ascii="Symbol" w:hAnsi="Symbol" w:hint="default"/>
        <w:b w:val="0"/>
        <w:i w:val="0"/>
        <w:color w:val="auto"/>
        <w:sz w:val="20"/>
      </w:rPr>
    </w:lvl>
    <w:lvl w:ilvl="2">
      <w:start w:val="1"/>
      <w:numFmt w:val="bullet"/>
      <w:lvlText w:val="–"/>
      <w:lvlJc w:val="left"/>
      <w:pPr>
        <w:tabs>
          <w:tab w:val="num" w:pos="1701"/>
        </w:tabs>
        <w:ind w:left="1701" w:hanging="567"/>
      </w:pPr>
      <w:rPr>
        <w:rFonts w:ascii="Arial" w:hAnsi="Aria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B1E1AD7"/>
    <w:multiLevelType w:val="multilevel"/>
    <w:tmpl w:val="64C412A6"/>
    <w:lvl w:ilvl="0">
      <w:start w:val="1"/>
      <w:numFmt w:val="decimal"/>
      <w:pStyle w:val="Taotlused"/>
      <w:lvlText w:val="%1)"/>
      <w:lvlJc w:val="left"/>
      <w:pPr>
        <w:tabs>
          <w:tab w:val="num" w:pos="720"/>
        </w:tabs>
        <w:ind w:left="720" w:hanging="720"/>
      </w:pPr>
      <w:rPr>
        <w:rFonts w:ascii="Arial" w:hAnsi="Arial" w:hint="default"/>
        <w:b/>
        <w:i w:val="0"/>
        <w:color w:val="auto"/>
        <w:sz w:val="20"/>
      </w:rPr>
    </w:lvl>
    <w:lvl w:ilvl="1">
      <w:start w:val="1"/>
      <w:numFmt w:val="lowerLetter"/>
      <w:lvlText w:val="%2)"/>
      <w:lvlJc w:val="left"/>
      <w:pPr>
        <w:tabs>
          <w:tab w:val="num" w:pos="1287"/>
        </w:tabs>
        <w:ind w:left="1287" w:hanging="567"/>
      </w:pPr>
      <w:rPr>
        <w:rFonts w:ascii="Arial Bold" w:hAnsi="Arial Bold" w:hint="default"/>
        <w:b/>
        <w:i w:val="0"/>
        <w:color w:val="auto"/>
        <w:spacing w:val="0"/>
        <w:w w:val="100"/>
        <w:position w:val="0"/>
        <w:sz w:val="20"/>
      </w:rPr>
    </w:lvl>
    <w:lvl w:ilvl="2">
      <w:start w:val="1"/>
      <w:numFmt w:val="lowerRoman"/>
      <w:lvlText w:val="%3)"/>
      <w:lvlJc w:val="right"/>
      <w:pPr>
        <w:tabs>
          <w:tab w:val="num" w:pos="1814"/>
        </w:tabs>
        <w:ind w:left="1814" w:hanging="527"/>
      </w:pPr>
      <w:rPr>
        <w:rFonts w:ascii="Arial Bold" w:hAnsi="Arial Bold" w:hint="default"/>
        <w:b/>
        <w:i w:val="0"/>
        <w:color w:val="auto"/>
        <w:spacing w:val="0"/>
        <w:w w:val="100"/>
        <w:position w:val="0"/>
        <w:sz w:val="2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9AF0DB0"/>
    <w:multiLevelType w:val="hybridMultilevel"/>
    <w:tmpl w:val="D8FAA36E"/>
    <w:lvl w:ilvl="0" w:tplc="363AA87E">
      <w:start w:val="1"/>
      <w:numFmt w:val="decimal"/>
      <w:pStyle w:val="ListBulle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B571B66"/>
    <w:multiLevelType w:val="hybridMultilevel"/>
    <w:tmpl w:val="0652C9AE"/>
    <w:lvl w:ilvl="0" w:tplc="6BBA5316">
      <w:start w:val="3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BE55B19"/>
    <w:multiLevelType w:val="multilevel"/>
    <w:tmpl w:val="C8E24028"/>
    <w:lvl w:ilvl="0">
      <w:start w:val="1"/>
      <w:numFmt w:val="decimal"/>
      <w:pStyle w:val="Lisad"/>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21B2CC0"/>
    <w:multiLevelType w:val="multilevel"/>
    <w:tmpl w:val="8DD6B360"/>
    <w:lvl w:ilvl="0">
      <w:start w:val="1"/>
      <w:numFmt w:val="bullet"/>
      <w:pStyle w:val="ListBullet2"/>
      <w:lvlText w:val=""/>
      <w:lvlJc w:val="left"/>
      <w:pPr>
        <w:tabs>
          <w:tab w:val="num" w:pos="1287"/>
        </w:tabs>
        <w:ind w:left="1287" w:hanging="567"/>
      </w:pPr>
      <w:rPr>
        <w:rFonts w:ascii="Symbol" w:hAnsi="Symbol" w:hint="default"/>
        <w:b/>
        <w:i w:val="0"/>
        <w:color w:val="auto"/>
        <w:sz w:val="20"/>
      </w:rPr>
    </w:lvl>
    <w:lvl w:ilvl="1">
      <w:start w:val="1"/>
      <w:numFmt w:val="bullet"/>
      <w:lvlText w:val=""/>
      <w:lvlJc w:val="left"/>
      <w:pPr>
        <w:tabs>
          <w:tab w:val="num" w:pos="1701"/>
        </w:tabs>
        <w:ind w:left="1701" w:hanging="414"/>
      </w:pPr>
      <w:rPr>
        <w:rFonts w:ascii="Symbol" w:hAnsi="Symbol" w:hint="default"/>
        <w:b w:val="0"/>
        <w:i w:val="0"/>
        <w:color w:val="004899"/>
        <w:sz w:val="20"/>
      </w:rPr>
    </w:lvl>
    <w:lvl w:ilvl="2">
      <w:start w:val="1"/>
      <w:numFmt w:val="bullet"/>
      <w:lvlText w:val="–"/>
      <w:lvlJc w:val="left"/>
      <w:pPr>
        <w:tabs>
          <w:tab w:val="num" w:pos="2098"/>
        </w:tabs>
        <w:ind w:left="2098" w:hanging="397"/>
      </w:pPr>
      <w:rPr>
        <w:rFonts w:ascii="Arial" w:hAnsi="Aria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9FB41EA"/>
    <w:multiLevelType w:val="multilevel"/>
    <w:tmpl w:val="D3589810"/>
    <w:lvl w:ilvl="0">
      <w:start w:val="1"/>
      <w:numFmt w:val="bullet"/>
      <w:pStyle w:val="ListParagraph"/>
      <w:lvlText w:val=""/>
      <w:lvlJc w:val="left"/>
      <w:pPr>
        <w:ind w:left="794" w:hanging="397"/>
      </w:pPr>
      <w:rPr>
        <w:rFonts w:ascii="Symbol" w:hAnsi="Symbol" w:hint="default"/>
      </w:rPr>
    </w:lvl>
    <w:lvl w:ilvl="1">
      <w:start w:val="1"/>
      <w:numFmt w:val="bullet"/>
      <w:lvlText w:val="o"/>
      <w:lvlJc w:val="left"/>
      <w:pPr>
        <w:ind w:left="1077" w:hanging="283"/>
      </w:pPr>
      <w:rPr>
        <w:rFonts w:ascii="Courier New" w:hAnsi="Courier New" w:hint="default"/>
      </w:rPr>
    </w:lvl>
    <w:lvl w:ilvl="2">
      <w:start w:val="1"/>
      <w:numFmt w:val="bullet"/>
      <w:lvlText w:val=""/>
      <w:lvlJc w:val="left"/>
      <w:pPr>
        <w:ind w:left="1474" w:hanging="397"/>
      </w:pPr>
      <w:rPr>
        <w:rFonts w:ascii="Wingdings" w:hAnsi="Wingdings" w:hint="default"/>
      </w:rPr>
    </w:lvl>
    <w:lvl w:ilvl="3">
      <w:start w:val="1"/>
      <w:numFmt w:val="bullet"/>
      <w:lvlText w:val=""/>
      <w:lvlJc w:val="left"/>
      <w:pPr>
        <w:ind w:left="1871" w:hanging="397"/>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5B79769E"/>
    <w:multiLevelType w:val="hybridMultilevel"/>
    <w:tmpl w:val="136A3848"/>
    <w:lvl w:ilvl="0" w:tplc="98F0DEB0">
      <w:start w:val="1"/>
      <w:numFmt w:val="lowerRoman"/>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5DA41F7B"/>
    <w:multiLevelType w:val="multilevel"/>
    <w:tmpl w:val="FFFFFFFF"/>
    <w:lvl w:ilvl="0">
      <w:start w:val="1"/>
      <w:numFmt w:val="none"/>
      <w:suff w:val="nothing"/>
      <w:lvlText w:val=""/>
      <w:lvlJc w:val="left"/>
      <w:pPr>
        <w:tabs>
          <w:tab w:val="num" w:pos="432"/>
        </w:tabs>
        <w:ind w:left="432" w:hanging="432"/>
      </w:pPr>
      <w:rPr>
        <w:rFonts w:ascii="Times New Roman" w:hAnsi="Times New Roman" w:cs="Times New Roman"/>
      </w:rPr>
    </w:lvl>
    <w:lvl w:ilvl="1">
      <w:start w:val="1"/>
      <w:numFmt w:val="none"/>
      <w:suff w:val="nothing"/>
      <w:lvlText w:val=""/>
      <w:lvlJc w:val="left"/>
      <w:pPr>
        <w:tabs>
          <w:tab w:val="num" w:pos="576"/>
        </w:tabs>
        <w:ind w:left="576" w:hanging="576"/>
      </w:pPr>
      <w:rPr>
        <w:rFonts w:ascii="Times New Roman" w:hAnsi="Times New Roman" w:cs="Times New Roman"/>
      </w:rPr>
    </w:lvl>
    <w:lvl w:ilvl="2">
      <w:start w:val="1"/>
      <w:numFmt w:val="none"/>
      <w:suff w:val="nothing"/>
      <w:lvlText w:val=""/>
      <w:lvlJc w:val="left"/>
      <w:pPr>
        <w:tabs>
          <w:tab w:val="num" w:pos="720"/>
        </w:tabs>
        <w:ind w:left="720" w:hanging="720"/>
      </w:pPr>
      <w:rPr>
        <w:rFonts w:ascii="Times New Roman" w:hAnsi="Times New Roman" w:cs="Times New Roman"/>
      </w:rPr>
    </w:lvl>
    <w:lvl w:ilvl="3">
      <w:start w:val="1"/>
      <w:numFmt w:val="none"/>
      <w:suff w:val="nothing"/>
      <w:lvlText w:val=""/>
      <w:lvlJc w:val="left"/>
      <w:pPr>
        <w:tabs>
          <w:tab w:val="num" w:pos="864"/>
        </w:tabs>
        <w:ind w:left="864" w:hanging="864"/>
      </w:pPr>
      <w:rPr>
        <w:rFonts w:ascii="Times New Roman" w:hAnsi="Times New Roman" w:cs="Times New Roman"/>
      </w:rPr>
    </w:lvl>
    <w:lvl w:ilvl="4">
      <w:start w:val="1"/>
      <w:numFmt w:val="none"/>
      <w:suff w:val="nothing"/>
      <w:lvlText w:val=""/>
      <w:lvlJc w:val="left"/>
      <w:pPr>
        <w:tabs>
          <w:tab w:val="num" w:pos="1008"/>
        </w:tabs>
        <w:ind w:left="1008" w:hanging="1008"/>
      </w:pPr>
      <w:rPr>
        <w:rFonts w:ascii="Times New Roman" w:hAnsi="Times New Roman" w:cs="Times New Roman"/>
      </w:rPr>
    </w:lvl>
    <w:lvl w:ilvl="5">
      <w:start w:val="1"/>
      <w:numFmt w:val="none"/>
      <w:suff w:val="nothing"/>
      <w:lvlText w:val=""/>
      <w:lvlJc w:val="left"/>
      <w:pPr>
        <w:tabs>
          <w:tab w:val="num" w:pos="1152"/>
        </w:tabs>
        <w:ind w:left="1152" w:hanging="1152"/>
      </w:pPr>
      <w:rPr>
        <w:rFonts w:ascii="Times New Roman" w:hAnsi="Times New Roman" w:cs="Times New Roman"/>
      </w:rPr>
    </w:lvl>
    <w:lvl w:ilvl="6">
      <w:start w:val="1"/>
      <w:numFmt w:val="none"/>
      <w:suff w:val="nothing"/>
      <w:lvlText w:val=""/>
      <w:lvlJc w:val="left"/>
      <w:pPr>
        <w:tabs>
          <w:tab w:val="num" w:pos="1296"/>
        </w:tabs>
        <w:ind w:left="1296" w:hanging="1296"/>
      </w:pPr>
      <w:rPr>
        <w:rFonts w:ascii="Times New Roman" w:hAnsi="Times New Roman" w:cs="Times New Roman"/>
      </w:rPr>
    </w:lvl>
    <w:lvl w:ilvl="7">
      <w:start w:val="1"/>
      <w:numFmt w:val="none"/>
      <w:suff w:val="nothing"/>
      <w:lvlText w:val=""/>
      <w:lvlJc w:val="left"/>
      <w:pPr>
        <w:tabs>
          <w:tab w:val="num" w:pos="1440"/>
        </w:tabs>
        <w:ind w:left="1440" w:hanging="1440"/>
      </w:pPr>
      <w:rPr>
        <w:rFonts w:ascii="Times New Roman" w:hAnsi="Times New Roman" w:cs="Times New Roman"/>
      </w:rPr>
    </w:lvl>
    <w:lvl w:ilvl="8">
      <w:start w:val="1"/>
      <w:numFmt w:val="none"/>
      <w:suff w:val="nothing"/>
      <w:lvlText w:val=""/>
      <w:lvlJc w:val="left"/>
      <w:pPr>
        <w:tabs>
          <w:tab w:val="num" w:pos="1584"/>
        </w:tabs>
        <w:ind w:left="1584" w:hanging="1584"/>
      </w:pPr>
      <w:rPr>
        <w:rFonts w:ascii="Times New Roman" w:hAnsi="Times New Roman" w:cs="Times New Roman"/>
      </w:rPr>
    </w:lvl>
  </w:abstractNum>
  <w:abstractNum w:abstractNumId="15" w15:restartNumberingAfterBreak="0">
    <w:nsid w:val="6109548E"/>
    <w:multiLevelType w:val="hybridMultilevel"/>
    <w:tmpl w:val="22E880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728B15B9"/>
    <w:multiLevelType w:val="multilevel"/>
    <w:tmpl w:val="69BCAF82"/>
    <w:lvl w:ilvl="0">
      <w:start w:val="1"/>
      <w:numFmt w:val="decimal"/>
      <w:pStyle w:val="Peatkk"/>
      <w:lvlText w:val="%1. peatükk"/>
      <w:lvlJc w:val="left"/>
      <w:pPr>
        <w:tabs>
          <w:tab w:val="num" w:pos="1418"/>
        </w:tabs>
        <w:ind w:left="1418" w:hanging="1418"/>
      </w:pPr>
      <w:rPr>
        <w:rFonts w:hint="default"/>
        <w:b/>
      </w:rPr>
    </w:lvl>
    <w:lvl w:ilvl="1">
      <w:start w:val="1"/>
      <w:numFmt w:val="lowerLetter"/>
      <w:lvlText w:val="(%2)"/>
      <w:lvlJc w:val="left"/>
      <w:pPr>
        <w:ind w:left="1440" w:hanging="720"/>
      </w:pPr>
      <w:rPr>
        <w:rFonts w:ascii="Arial" w:hAnsi="Arial" w:hint="default"/>
        <w:b/>
        <w:i w:val="0"/>
        <w:color w:val="auto"/>
        <w:sz w:val="20"/>
      </w:rPr>
    </w:lvl>
    <w:lvl w:ilvl="2">
      <w:start w:val="1"/>
      <w:numFmt w:val="lowerRoman"/>
      <w:lvlText w:val="(%3)"/>
      <w:lvlJc w:val="left"/>
      <w:pPr>
        <w:tabs>
          <w:tab w:val="num" w:pos="2007"/>
        </w:tabs>
        <w:ind w:left="2007" w:hanging="567"/>
      </w:pPr>
      <w:rPr>
        <w:rFonts w:ascii="Arial" w:hAnsi="Arial" w:hint="default"/>
        <w:b/>
        <w:i w:val="0"/>
        <w:color w:val="auto"/>
        <w:spacing w:val="0"/>
        <w:w w:val="100"/>
        <w:position w:val="0"/>
        <w:sz w:val="20"/>
        <w14:ligatures w14:val="standard"/>
        <w14:numForm w14:val="default"/>
        <w14:numSpacing w14:val="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27701973">
    <w:abstractNumId w:val="12"/>
  </w:num>
  <w:num w:numId="2" w16cid:durableId="695471282">
    <w:abstractNumId w:val="14"/>
  </w:num>
  <w:num w:numId="3" w16cid:durableId="491068155">
    <w:abstractNumId w:val="5"/>
  </w:num>
  <w:num w:numId="4" w16cid:durableId="1421561696">
    <w:abstractNumId w:val="0"/>
  </w:num>
  <w:num w:numId="5" w16cid:durableId="1978994202">
    <w:abstractNumId w:val="10"/>
  </w:num>
  <w:num w:numId="6" w16cid:durableId="1242525250">
    <w:abstractNumId w:val="3"/>
  </w:num>
  <w:num w:numId="7" w16cid:durableId="294799205">
    <w:abstractNumId w:val="7"/>
  </w:num>
  <w:num w:numId="8" w16cid:durableId="385615099">
    <w:abstractNumId w:val="6"/>
  </w:num>
  <w:num w:numId="9" w16cid:durableId="557669638">
    <w:abstractNumId w:val="11"/>
  </w:num>
  <w:num w:numId="10" w16cid:durableId="1017924413">
    <w:abstractNumId w:val="4"/>
  </w:num>
  <w:num w:numId="11" w16cid:durableId="217474024">
    <w:abstractNumId w:val="16"/>
  </w:num>
  <w:num w:numId="12" w16cid:durableId="1494493365">
    <w:abstractNumId w:val="2"/>
  </w:num>
  <w:num w:numId="13" w16cid:durableId="315961118">
    <w:abstractNumId w:val="1"/>
  </w:num>
  <w:num w:numId="14" w16cid:durableId="1777866474">
    <w:abstractNumId w:val="8"/>
  </w:num>
  <w:num w:numId="15" w16cid:durableId="2091809186">
    <w:abstractNumId w:val="9"/>
  </w:num>
  <w:num w:numId="16" w16cid:durableId="1487478208">
    <w:abstractNumId w:val="15"/>
  </w:num>
  <w:num w:numId="17" w16cid:durableId="117993256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E0F"/>
    <w:rsid w:val="0000083C"/>
    <w:rsid w:val="00003B91"/>
    <w:rsid w:val="00010717"/>
    <w:rsid w:val="00011A84"/>
    <w:rsid w:val="00013D56"/>
    <w:rsid w:val="00015EC3"/>
    <w:rsid w:val="000218A6"/>
    <w:rsid w:val="00023E47"/>
    <w:rsid w:val="00033BC2"/>
    <w:rsid w:val="000401F6"/>
    <w:rsid w:val="000425E4"/>
    <w:rsid w:val="000473A7"/>
    <w:rsid w:val="00052BBA"/>
    <w:rsid w:val="00055245"/>
    <w:rsid w:val="00055895"/>
    <w:rsid w:val="00062C68"/>
    <w:rsid w:val="00063245"/>
    <w:rsid w:val="00081996"/>
    <w:rsid w:val="00082C66"/>
    <w:rsid w:val="0008778C"/>
    <w:rsid w:val="00090458"/>
    <w:rsid w:val="00094B10"/>
    <w:rsid w:val="00095C1E"/>
    <w:rsid w:val="000A7F6B"/>
    <w:rsid w:val="000B6446"/>
    <w:rsid w:val="000C0ECA"/>
    <w:rsid w:val="000F35BB"/>
    <w:rsid w:val="00121374"/>
    <w:rsid w:val="00122928"/>
    <w:rsid w:val="00124EE2"/>
    <w:rsid w:val="0013217E"/>
    <w:rsid w:val="00134609"/>
    <w:rsid w:val="0014203D"/>
    <w:rsid w:val="00143C82"/>
    <w:rsid w:val="001457B1"/>
    <w:rsid w:val="001534A3"/>
    <w:rsid w:val="0017321B"/>
    <w:rsid w:val="00182107"/>
    <w:rsid w:val="0018311E"/>
    <w:rsid w:val="0018795C"/>
    <w:rsid w:val="00187C3F"/>
    <w:rsid w:val="001908EE"/>
    <w:rsid w:val="00193C77"/>
    <w:rsid w:val="00195782"/>
    <w:rsid w:val="00196DB5"/>
    <w:rsid w:val="001A2A2B"/>
    <w:rsid w:val="001A5742"/>
    <w:rsid w:val="001C5CCB"/>
    <w:rsid w:val="001D0E9D"/>
    <w:rsid w:val="001D5F3E"/>
    <w:rsid w:val="001E1498"/>
    <w:rsid w:val="001E1DFB"/>
    <w:rsid w:val="001E6BE1"/>
    <w:rsid w:val="001F267D"/>
    <w:rsid w:val="001F5C53"/>
    <w:rsid w:val="001F76BD"/>
    <w:rsid w:val="002028EF"/>
    <w:rsid w:val="002030E6"/>
    <w:rsid w:val="00204B41"/>
    <w:rsid w:val="002264E9"/>
    <w:rsid w:val="00226723"/>
    <w:rsid w:val="002273DF"/>
    <w:rsid w:val="00227BD8"/>
    <w:rsid w:val="00227F8F"/>
    <w:rsid w:val="00232071"/>
    <w:rsid w:val="002323B9"/>
    <w:rsid w:val="002326E4"/>
    <w:rsid w:val="00237AFC"/>
    <w:rsid w:val="002676DB"/>
    <w:rsid w:val="002737EF"/>
    <w:rsid w:val="0027493D"/>
    <w:rsid w:val="00281BE7"/>
    <w:rsid w:val="002841D2"/>
    <w:rsid w:val="0028673F"/>
    <w:rsid w:val="00290552"/>
    <w:rsid w:val="00291160"/>
    <w:rsid w:val="00295849"/>
    <w:rsid w:val="00297070"/>
    <w:rsid w:val="002A0341"/>
    <w:rsid w:val="002A20DC"/>
    <w:rsid w:val="002A5DB4"/>
    <w:rsid w:val="002B10A1"/>
    <w:rsid w:val="002B23DB"/>
    <w:rsid w:val="002B39AA"/>
    <w:rsid w:val="002C4712"/>
    <w:rsid w:val="002D2499"/>
    <w:rsid w:val="002D3441"/>
    <w:rsid w:val="002E0E77"/>
    <w:rsid w:val="002F563D"/>
    <w:rsid w:val="002F6460"/>
    <w:rsid w:val="00303D0C"/>
    <w:rsid w:val="003047B5"/>
    <w:rsid w:val="00304838"/>
    <w:rsid w:val="0030679B"/>
    <w:rsid w:val="0030697A"/>
    <w:rsid w:val="00320E79"/>
    <w:rsid w:val="00322A82"/>
    <w:rsid w:val="003268A6"/>
    <w:rsid w:val="00330D1D"/>
    <w:rsid w:val="00334A46"/>
    <w:rsid w:val="00353F19"/>
    <w:rsid w:val="003543D3"/>
    <w:rsid w:val="00357A5F"/>
    <w:rsid w:val="00360F84"/>
    <w:rsid w:val="00363B4C"/>
    <w:rsid w:val="00366970"/>
    <w:rsid w:val="00373746"/>
    <w:rsid w:val="0037689F"/>
    <w:rsid w:val="00382E56"/>
    <w:rsid w:val="003835E9"/>
    <w:rsid w:val="00384E38"/>
    <w:rsid w:val="00395D05"/>
    <w:rsid w:val="003A035C"/>
    <w:rsid w:val="003A1DC7"/>
    <w:rsid w:val="003A4507"/>
    <w:rsid w:val="003A5F9C"/>
    <w:rsid w:val="003B115A"/>
    <w:rsid w:val="003B3E33"/>
    <w:rsid w:val="003B4771"/>
    <w:rsid w:val="003B6796"/>
    <w:rsid w:val="003C6EB6"/>
    <w:rsid w:val="003D6699"/>
    <w:rsid w:val="003E0B36"/>
    <w:rsid w:val="003E673A"/>
    <w:rsid w:val="003E6C0C"/>
    <w:rsid w:val="003E6E64"/>
    <w:rsid w:val="003F307B"/>
    <w:rsid w:val="003F4C7B"/>
    <w:rsid w:val="003F5493"/>
    <w:rsid w:val="003F61D8"/>
    <w:rsid w:val="00405545"/>
    <w:rsid w:val="004120CF"/>
    <w:rsid w:val="00424E06"/>
    <w:rsid w:val="00424FE0"/>
    <w:rsid w:val="00425781"/>
    <w:rsid w:val="00427E12"/>
    <w:rsid w:val="00433A87"/>
    <w:rsid w:val="00437D2E"/>
    <w:rsid w:val="0044168B"/>
    <w:rsid w:val="004424A3"/>
    <w:rsid w:val="004446E4"/>
    <w:rsid w:val="00447687"/>
    <w:rsid w:val="00450BDD"/>
    <w:rsid w:val="0045246A"/>
    <w:rsid w:val="00456308"/>
    <w:rsid w:val="0046366C"/>
    <w:rsid w:val="00475F45"/>
    <w:rsid w:val="00482869"/>
    <w:rsid w:val="00483CBD"/>
    <w:rsid w:val="00492E08"/>
    <w:rsid w:val="00493F29"/>
    <w:rsid w:val="00494C75"/>
    <w:rsid w:val="00496D30"/>
    <w:rsid w:val="004976C7"/>
    <w:rsid w:val="004A3015"/>
    <w:rsid w:val="004A4516"/>
    <w:rsid w:val="004A7864"/>
    <w:rsid w:val="004B0CE2"/>
    <w:rsid w:val="004B31D7"/>
    <w:rsid w:val="004C29EB"/>
    <w:rsid w:val="004C3A4A"/>
    <w:rsid w:val="004C409E"/>
    <w:rsid w:val="004D167E"/>
    <w:rsid w:val="004D3B7D"/>
    <w:rsid w:val="004E65DE"/>
    <w:rsid w:val="004F0DDF"/>
    <w:rsid w:val="004F26C9"/>
    <w:rsid w:val="004F3633"/>
    <w:rsid w:val="004F374A"/>
    <w:rsid w:val="004F580E"/>
    <w:rsid w:val="005012CA"/>
    <w:rsid w:val="00507340"/>
    <w:rsid w:val="0051056B"/>
    <w:rsid w:val="00511E98"/>
    <w:rsid w:val="00531992"/>
    <w:rsid w:val="00535C53"/>
    <w:rsid w:val="00535FC7"/>
    <w:rsid w:val="00536EE5"/>
    <w:rsid w:val="00537C0A"/>
    <w:rsid w:val="0054122D"/>
    <w:rsid w:val="0054410D"/>
    <w:rsid w:val="00550D40"/>
    <w:rsid w:val="005544A8"/>
    <w:rsid w:val="00555421"/>
    <w:rsid w:val="005673FC"/>
    <w:rsid w:val="005677E0"/>
    <w:rsid w:val="005705D7"/>
    <w:rsid w:val="0057619F"/>
    <w:rsid w:val="005817D8"/>
    <w:rsid w:val="00586670"/>
    <w:rsid w:val="00587DAC"/>
    <w:rsid w:val="005949F3"/>
    <w:rsid w:val="0059766E"/>
    <w:rsid w:val="005A19E6"/>
    <w:rsid w:val="005A26AB"/>
    <w:rsid w:val="005B3135"/>
    <w:rsid w:val="005C2AAC"/>
    <w:rsid w:val="005C49B1"/>
    <w:rsid w:val="005D37E6"/>
    <w:rsid w:val="005D5550"/>
    <w:rsid w:val="005F03FD"/>
    <w:rsid w:val="005F4B49"/>
    <w:rsid w:val="00614DC0"/>
    <w:rsid w:val="006157C8"/>
    <w:rsid w:val="00623D76"/>
    <w:rsid w:val="006276BB"/>
    <w:rsid w:val="006403C8"/>
    <w:rsid w:val="006502C0"/>
    <w:rsid w:val="00653DE8"/>
    <w:rsid w:val="00672E25"/>
    <w:rsid w:val="006845C1"/>
    <w:rsid w:val="00694B4F"/>
    <w:rsid w:val="00697CF3"/>
    <w:rsid w:val="006A5E26"/>
    <w:rsid w:val="006B4BD6"/>
    <w:rsid w:val="006B5925"/>
    <w:rsid w:val="006C157E"/>
    <w:rsid w:val="006C1B30"/>
    <w:rsid w:val="006C2069"/>
    <w:rsid w:val="006C34D2"/>
    <w:rsid w:val="006C3811"/>
    <w:rsid w:val="006D11F5"/>
    <w:rsid w:val="006E7438"/>
    <w:rsid w:val="006F09B0"/>
    <w:rsid w:val="006F1B69"/>
    <w:rsid w:val="006F45FD"/>
    <w:rsid w:val="006F5399"/>
    <w:rsid w:val="00711C52"/>
    <w:rsid w:val="00712E6E"/>
    <w:rsid w:val="0071446E"/>
    <w:rsid w:val="00714722"/>
    <w:rsid w:val="00716DF8"/>
    <w:rsid w:val="00722802"/>
    <w:rsid w:val="007233AD"/>
    <w:rsid w:val="0072721F"/>
    <w:rsid w:val="007439FD"/>
    <w:rsid w:val="00743E28"/>
    <w:rsid w:val="00754D7A"/>
    <w:rsid w:val="007571F8"/>
    <w:rsid w:val="0076768B"/>
    <w:rsid w:val="00771EC8"/>
    <w:rsid w:val="0078228D"/>
    <w:rsid w:val="00784B13"/>
    <w:rsid w:val="00785480"/>
    <w:rsid w:val="00796161"/>
    <w:rsid w:val="00797C6D"/>
    <w:rsid w:val="007A133E"/>
    <w:rsid w:val="007A1FA7"/>
    <w:rsid w:val="007A42F8"/>
    <w:rsid w:val="007B35F3"/>
    <w:rsid w:val="007B424F"/>
    <w:rsid w:val="007C7300"/>
    <w:rsid w:val="007C7CE6"/>
    <w:rsid w:val="007D0D0B"/>
    <w:rsid w:val="007D54C6"/>
    <w:rsid w:val="007E7715"/>
    <w:rsid w:val="007F1C07"/>
    <w:rsid w:val="007F1D0B"/>
    <w:rsid w:val="007F2064"/>
    <w:rsid w:val="007F20BF"/>
    <w:rsid w:val="007F3273"/>
    <w:rsid w:val="007F367B"/>
    <w:rsid w:val="007F74FF"/>
    <w:rsid w:val="00802872"/>
    <w:rsid w:val="00813E06"/>
    <w:rsid w:val="00820B56"/>
    <w:rsid w:val="00821A81"/>
    <w:rsid w:val="00821D96"/>
    <w:rsid w:val="00824F0B"/>
    <w:rsid w:val="0083732C"/>
    <w:rsid w:val="00843CE0"/>
    <w:rsid w:val="00854600"/>
    <w:rsid w:val="0085644D"/>
    <w:rsid w:val="00863D03"/>
    <w:rsid w:val="0087156D"/>
    <w:rsid w:val="008727C3"/>
    <w:rsid w:val="00877019"/>
    <w:rsid w:val="00884247"/>
    <w:rsid w:val="0088784A"/>
    <w:rsid w:val="0089254B"/>
    <w:rsid w:val="008A0375"/>
    <w:rsid w:val="008A711F"/>
    <w:rsid w:val="008A7174"/>
    <w:rsid w:val="008B7C7B"/>
    <w:rsid w:val="008B7CD7"/>
    <w:rsid w:val="008D2FD3"/>
    <w:rsid w:val="008D540E"/>
    <w:rsid w:val="008E317A"/>
    <w:rsid w:val="008F065D"/>
    <w:rsid w:val="008F1AAC"/>
    <w:rsid w:val="00902554"/>
    <w:rsid w:val="009045C5"/>
    <w:rsid w:val="00904A5D"/>
    <w:rsid w:val="0090796E"/>
    <w:rsid w:val="009168A5"/>
    <w:rsid w:val="009207BB"/>
    <w:rsid w:val="00920B66"/>
    <w:rsid w:val="00925F70"/>
    <w:rsid w:val="00930C95"/>
    <w:rsid w:val="00932CB0"/>
    <w:rsid w:val="00936204"/>
    <w:rsid w:val="0094294A"/>
    <w:rsid w:val="00952576"/>
    <w:rsid w:val="0095738A"/>
    <w:rsid w:val="009605A1"/>
    <w:rsid w:val="009664A8"/>
    <w:rsid w:val="009779D1"/>
    <w:rsid w:val="00981B60"/>
    <w:rsid w:val="009821E5"/>
    <w:rsid w:val="00983698"/>
    <w:rsid w:val="009849EC"/>
    <w:rsid w:val="00990E4E"/>
    <w:rsid w:val="00991FF6"/>
    <w:rsid w:val="00993B1C"/>
    <w:rsid w:val="00994869"/>
    <w:rsid w:val="009A0145"/>
    <w:rsid w:val="009B0F88"/>
    <w:rsid w:val="009B2BC8"/>
    <w:rsid w:val="009C45AD"/>
    <w:rsid w:val="009D0AFC"/>
    <w:rsid w:val="009D0D0B"/>
    <w:rsid w:val="009E2653"/>
    <w:rsid w:val="009E36DF"/>
    <w:rsid w:val="009E4958"/>
    <w:rsid w:val="009F30EF"/>
    <w:rsid w:val="009F6516"/>
    <w:rsid w:val="009F794D"/>
    <w:rsid w:val="00A01F3B"/>
    <w:rsid w:val="00A040B9"/>
    <w:rsid w:val="00A06322"/>
    <w:rsid w:val="00A13C7C"/>
    <w:rsid w:val="00A2037D"/>
    <w:rsid w:val="00A246E6"/>
    <w:rsid w:val="00A31F63"/>
    <w:rsid w:val="00A35F5A"/>
    <w:rsid w:val="00A40D7D"/>
    <w:rsid w:val="00A47A1F"/>
    <w:rsid w:val="00A5462A"/>
    <w:rsid w:val="00A63E59"/>
    <w:rsid w:val="00A719D5"/>
    <w:rsid w:val="00A72378"/>
    <w:rsid w:val="00A734AE"/>
    <w:rsid w:val="00A737D9"/>
    <w:rsid w:val="00A74A34"/>
    <w:rsid w:val="00A80617"/>
    <w:rsid w:val="00A83387"/>
    <w:rsid w:val="00A844D9"/>
    <w:rsid w:val="00A93631"/>
    <w:rsid w:val="00AA4384"/>
    <w:rsid w:val="00AA5A6A"/>
    <w:rsid w:val="00AB50D3"/>
    <w:rsid w:val="00AD733B"/>
    <w:rsid w:val="00AE30E1"/>
    <w:rsid w:val="00AE37ED"/>
    <w:rsid w:val="00AF5083"/>
    <w:rsid w:val="00B00B78"/>
    <w:rsid w:val="00B02598"/>
    <w:rsid w:val="00B03A82"/>
    <w:rsid w:val="00B0778A"/>
    <w:rsid w:val="00B24063"/>
    <w:rsid w:val="00B40F0C"/>
    <w:rsid w:val="00B43C76"/>
    <w:rsid w:val="00B60A76"/>
    <w:rsid w:val="00B65016"/>
    <w:rsid w:val="00B65055"/>
    <w:rsid w:val="00B66BFE"/>
    <w:rsid w:val="00B66FA9"/>
    <w:rsid w:val="00B912FA"/>
    <w:rsid w:val="00B94C2A"/>
    <w:rsid w:val="00B97CB8"/>
    <w:rsid w:val="00BA7B89"/>
    <w:rsid w:val="00BB03C0"/>
    <w:rsid w:val="00BB04EB"/>
    <w:rsid w:val="00BB3C1F"/>
    <w:rsid w:val="00BB671A"/>
    <w:rsid w:val="00BD40BF"/>
    <w:rsid w:val="00BD4986"/>
    <w:rsid w:val="00BD60E3"/>
    <w:rsid w:val="00BE4E23"/>
    <w:rsid w:val="00BE7C3F"/>
    <w:rsid w:val="00BF2C93"/>
    <w:rsid w:val="00BF4A35"/>
    <w:rsid w:val="00C00336"/>
    <w:rsid w:val="00C023F6"/>
    <w:rsid w:val="00C03E19"/>
    <w:rsid w:val="00C048A9"/>
    <w:rsid w:val="00C04E41"/>
    <w:rsid w:val="00C13F34"/>
    <w:rsid w:val="00C14C20"/>
    <w:rsid w:val="00C15174"/>
    <w:rsid w:val="00C16238"/>
    <w:rsid w:val="00C17597"/>
    <w:rsid w:val="00C25531"/>
    <w:rsid w:val="00C30BFE"/>
    <w:rsid w:val="00C333BD"/>
    <w:rsid w:val="00C33BF0"/>
    <w:rsid w:val="00C360CD"/>
    <w:rsid w:val="00C36B91"/>
    <w:rsid w:val="00C44591"/>
    <w:rsid w:val="00C4550F"/>
    <w:rsid w:val="00C538C1"/>
    <w:rsid w:val="00C65958"/>
    <w:rsid w:val="00C7253A"/>
    <w:rsid w:val="00C73FBC"/>
    <w:rsid w:val="00C80222"/>
    <w:rsid w:val="00C91432"/>
    <w:rsid w:val="00C92386"/>
    <w:rsid w:val="00C926CB"/>
    <w:rsid w:val="00C94E9A"/>
    <w:rsid w:val="00CA25FC"/>
    <w:rsid w:val="00CA2C69"/>
    <w:rsid w:val="00CB1525"/>
    <w:rsid w:val="00CB2D42"/>
    <w:rsid w:val="00CC021B"/>
    <w:rsid w:val="00CC0B05"/>
    <w:rsid w:val="00CD1081"/>
    <w:rsid w:val="00CD412E"/>
    <w:rsid w:val="00CE7A7E"/>
    <w:rsid w:val="00CF3D0B"/>
    <w:rsid w:val="00CF3F3C"/>
    <w:rsid w:val="00D00A66"/>
    <w:rsid w:val="00D04F43"/>
    <w:rsid w:val="00D0558F"/>
    <w:rsid w:val="00D07352"/>
    <w:rsid w:val="00D16ECA"/>
    <w:rsid w:val="00D21A58"/>
    <w:rsid w:val="00D25BD2"/>
    <w:rsid w:val="00D327A0"/>
    <w:rsid w:val="00D454F6"/>
    <w:rsid w:val="00D458E4"/>
    <w:rsid w:val="00D607E4"/>
    <w:rsid w:val="00D622E2"/>
    <w:rsid w:val="00D660C6"/>
    <w:rsid w:val="00D74DFA"/>
    <w:rsid w:val="00D76236"/>
    <w:rsid w:val="00D91FAC"/>
    <w:rsid w:val="00D94FB2"/>
    <w:rsid w:val="00DB04DC"/>
    <w:rsid w:val="00DB0A20"/>
    <w:rsid w:val="00DC299C"/>
    <w:rsid w:val="00DD1A2B"/>
    <w:rsid w:val="00DD6A9D"/>
    <w:rsid w:val="00DD7596"/>
    <w:rsid w:val="00DE135B"/>
    <w:rsid w:val="00DF5B04"/>
    <w:rsid w:val="00DF61F9"/>
    <w:rsid w:val="00E02B90"/>
    <w:rsid w:val="00E06045"/>
    <w:rsid w:val="00E1433B"/>
    <w:rsid w:val="00E22B5D"/>
    <w:rsid w:val="00E23B00"/>
    <w:rsid w:val="00E2790C"/>
    <w:rsid w:val="00E36099"/>
    <w:rsid w:val="00E37302"/>
    <w:rsid w:val="00E51AD8"/>
    <w:rsid w:val="00E60C83"/>
    <w:rsid w:val="00E655E1"/>
    <w:rsid w:val="00E66C9B"/>
    <w:rsid w:val="00E74AE9"/>
    <w:rsid w:val="00E7683A"/>
    <w:rsid w:val="00E86ED0"/>
    <w:rsid w:val="00EA0558"/>
    <w:rsid w:val="00EA5996"/>
    <w:rsid w:val="00EA6F33"/>
    <w:rsid w:val="00EA6F74"/>
    <w:rsid w:val="00EA7016"/>
    <w:rsid w:val="00EB03ED"/>
    <w:rsid w:val="00EB429D"/>
    <w:rsid w:val="00EC0828"/>
    <w:rsid w:val="00EC4089"/>
    <w:rsid w:val="00ED254D"/>
    <w:rsid w:val="00ED45E0"/>
    <w:rsid w:val="00ED4AFE"/>
    <w:rsid w:val="00ED58BB"/>
    <w:rsid w:val="00ED7D05"/>
    <w:rsid w:val="00EE2F5B"/>
    <w:rsid w:val="00EE4E53"/>
    <w:rsid w:val="00EF106E"/>
    <w:rsid w:val="00F01207"/>
    <w:rsid w:val="00F10639"/>
    <w:rsid w:val="00F126DD"/>
    <w:rsid w:val="00F147FA"/>
    <w:rsid w:val="00F17096"/>
    <w:rsid w:val="00F2028F"/>
    <w:rsid w:val="00F355A8"/>
    <w:rsid w:val="00F47231"/>
    <w:rsid w:val="00F51163"/>
    <w:rsid w:val="00F63ED6"/>
    <w:rsid w:val="00F64EED"/>
    <w:rsid w:val="00F65E0F"/>
    <w:rsid w:val="00F75035"/>
    <w:rsid w:val="00F763A0"/>
    <w:rsid w:val="00F767C6"/>
    <w:rsid w:val="00F77A50"/>
    <w:rsid w:val="00F80CA2"/>
    <w:rsid w:val="00F927AF"/>
    <w:rsid w:val="00F93A94"/>
    <w:rsid w:val="00F94AA7"/>
    <w:rsid w:val="00FB575A"/>
    <w:rsid w:val="00FB5BF0"/>
    <w:rsid w:val="00FB7738"/>
    <w:rsid w:val="00FC62A6"/>
    <w:rsid w:val="00FC6919"/>
    <w:rsid w:val="00FD22E8"/>
    <w:rsid w:val="00FE15B5"/>
    <w:rsid w:val="00FF59D1"/>
  </w:rsids>
  <m:mathPr>
    <m:mathFont m:val="Cambria Math"/>
    <m:brkBin m:val="before"/>
    <m:brkBinSub m:val="--"/>
    <m:smallFrac m:val="0"/>
    <m:dispDef/>
    <m:lMargin m:val="0"/>
    <m:rMargin m:val="0"/>
    <m:defJc m:val="centerGroup"/>
    <m:wrapIndent m:val="1440"/>
    <m:intLim m:val="subSup"/>
    <m:naryLim m:val="undOvr"/>
  </m:mathPr>
  <w:themeFontLang w:val="et-EE" w:bidi="b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AB66802"/>
  <w14:discardImageEditingData/>
  <w15:chartTrackingRefBased/>
  <w15:docId w15:val="{DE921148-2715-4237-B166-54AC127A4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Bold" w:eastAsiaTheme="minorHAnsi" w:hAnsi="Arial Bold" w:cs="Times New Roman"/>
        <w:szCs w:val="24"/>
        <w:lang w:val="et-EE" w:eastAsia="en-US" w:bidi="ar-SA"/>
      </w:rPr>
    </w:rPrDefault>
    <w:pPrDefault>
      <w:pPr>
        <w:spacing w:line="264"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8" w:qFormat="1"/>
    <w:lsdException w:name="Quote" w:uiPriority="29" w:qFormat="1"/>
    <w:lsdException w:name="Intense Quote" w:uiPriority="1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 (No Spacing)"/>
    <w:qFormat/>
    <w:rsid w:val="00F65E0F"/>
    <w:rPr>
      <w:rFonts w:ascii="Arial" w:hAnsi="Arial"/>
    </w:rPr>
  </w:style>
  <w:style w:type="paragraph" w:styleId="Heading1">
    <w:name w:val="heading 1"/>
    <w:basedOn w:val="Normal"/>
    <w:next w:val="Normal"/>
    <w:link w:val="Heading1Char"/>
    <w:qFormat/>
    <w:pPr>
      <w:keepNext/>
      <w:numPr>
        <w:numId w:val="4"/>
      </w:numPr>
      <w:spacing w:before="360" w:after="240"/>
      <w:outlineLvl w:val="0"/>
    </w:pPr>
    <w:rPr>
      <w:rFonts w:eastAsiaTheme="majorEastAsia"/>
      <w:b/>
      <w:caps/>
    </w:rPr>
  </w:style>
  <w:style w:type="paragraph" w:styleId="Heading2">
    <w:name w:val="heading 2"/>
    <w:basedOn w:val="Normal"/>
    <w:next w:val="Normal"/>
    <w:link w:val="Heading2Char"/>
    <w:unhideWhenUsed/>
    <w:qFormat/>
    <w:pPr>
      <w:keepNext/>
      <w:keepLines/>
      <w:numPr>
        <w:ilvl w:val="1"/>
        <w:numId w:val="4"/>
      </w:numPr>
      <w:spacing w:after="240"/>
      <w:outlineLvl w:val="1"/>
    </w:pPr>
    <w:rPr>
      <w:rFonts w:eastAsiaTheme="majorEastAsia"/>
      <w:b/>
    </w:rPr>
  </w:style>
  <w:style w:type="paragraph" w:styleId="Heading3">
    <w:name w:val="heading 3"/>
    <w:basedOn w:val="Normal"/>
    <w:next w:val="Normal"/>
    <w:link w:val="Heading3Char"/>
    <w:unhideWhenUsed/>
    <w:qFormat/>
    <w:pPr>
      <w:numPr>
        <w:ilvl w:val="2"/>
        <w:numId w:val="4"/>
      </w:numPr>
      <w:spacing w:after="240"/>
      <w:outlineLvl w:val="2"/>
    </w:pPr>
    <w:rPr>
      <w:rFonts w:eastAsiaTheme="majorEastAsia"/>
    </w:rPr>
  </w:style>
  <w:style w:type="paragraph" w:styleId="Heading4">
    <w:name w:val="heading 4"/>
    <w:basedOn w:val="Normal"/>
    <w:next w:val="Normal"/>
    <w:link w:val="Heading4Char"/>
    <w:unhideWhenUsed/>
    <w:qFormat/>
    <w:pPr>
      <w:numPr>
        <w:ilvl w:val="3"/>
        <w:numId w:val="4"/>
      </w:numPr>
      <w:spacing w:after="240"/>
      <w:outlineLvl w:val="3"/>
    </w:pPr>
    <w:rPr>
      <w:rFonts w:eastAsiaTheme="majorEastAsia"/>
      <w:i/>
      <w:iCs/>
    </w:rPr>
  </w:style>
  <w:style w:type="paragraph" w:styleId="Heading5">
    <w:name w:val="heading 5"/>
    <w:basedOn w:val="Normal"/>
    <w:next w:val="Normal"/>
    <w:link w:val="Heading5Char"/>
    <w:unhideWhenUsed/>
    <w:qFormat/>
    <w:pPr>
      <w:numPr>
        <w:ilvl w:val="4"/>
        <w:numId w:val="4"/>
      </w:numPr>
      <w:outlineLvl w:val="4"/>
    </w:pPr>
    <w:rPr>
      <w:rFonts w:eastAsiaTheme="majorEastAsia"/>
    </w:rPr>
  </w:style>
  <w:style w:type="paragraph" w:styleId="Heading6">
    <w:name w:val="heading 6"/>
    <w:basedOn w:val="Normal"/>
    <w:next w:val="Normal"/>
    <w:link w:val="Heading6Char"/>
    <w:unhideWhenUsed/>
    <w:qFormat/>
    <w:pPr>
      <w:numPr>
        <w:ilvl w:val="5"/>
        <w:numId w:val="4"/>
      </w:numPr>
      <w:spacing w:after="120"/>
      <w:outlineLvl w:val="5"/>
    </w:pPr>
    <w:rPr>
      <w:rFonts w:eastAsiaTheme="maj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2">
    <w:name w:val="Head 2"/>
    <w:basedOn w:val="Normal"/>
    <w:qFormat/>
    <w:pPr>
      <w:contextualSpacing/>
    </w:pPr>
    <w:rPr>
      <w:color w:val="646464"/>
    </w:rPr>
  </w:style>
  <w:style w:type="character" w:customStyle="1" w:styleId="BalloonTextChar">
    <w:name w:val="Balloon Text Char"/>
    <w:basedOn w:val="DefaultParagraphFont"/>
    <w:uiPriority w:val="99"/>
    <w:rPr>
      <w:rFonts w:ascii="Arial" w:hAnsi="Arial" w:cs="Lucida Grande"/>
      <w:sz w:val="18"/>
      <w:szCs w:val="18"/>
    </w:rPr>
  </w:style>
  <w:style w:type="character" w:styleId="PageNumber">
    <w:name w:val="page number"/>
    <w:uiPriority w:val="99"/>
    <w:rPr>
      <w:rFonts w:ascii="Arial" w:hAnsi="Arial"/>
      <w:color w:val="auto"/>
      <w:sz w:val="20"/>
    </w:rPr>
  </w:style>
  <w:style w:type="character" w:customStyle="1" w:styleId="ListLabel1">
    <w:name w:val="ListLabel 1"/>
    <w:uiPriority w:val="99"/>
  </w:style>
  <w:style w:type="paragraph" w:customStyle="1" w:styleId="Heading">
    <w:name w:val="Heading"/>
    <w:basedOn w:val="Normal"/>
    <w:next w:val="Bodytextafter12"/>
    <w:uiPriority w:val="99"/>
    <w:pPr>
      <w:keepNext/>
      <w:spacing w:before="240" w:after="120"/>
    </w:pPr>
    <w:rPr>
      <w:rFonts w:ascii="Liberation Sans" w:hAnsi="Liberation Sans" w:cs="Liberation Sans"/>
      <w:sz w:val="28"/>
      <w:szCs w:val="28"/>
    </w:rPr>
  </w:style>
  <w:style w:type="paragraph" w:customStyle="1" w:styleId="Bodytextafter12">
    <w:name w:val="Body text (after 12)"/>
    <w:basedOn w:val="Normal"/>
    <w:uiPriority w:val="99"/>
    <w:pPr>
      <w:spacing w:after="240"/>
      <w:ind w:left="720"/>
    </w:pPr>
  </w:style>
  <w:style w:type="paragraph" w:styleId="List">
    <w:name w:val="List"/>
    <w:basedOn w:val="Bodytextafter12"/>
    <w:uiPriority w:val="99"/>
  </w:style>
  <w:style w:type="paragraph" w:styleId="Caption">
    <w:name w:val="caption"/>
    <w:basedOn w:val="Normal"/>
    <w:uiPriority w:val="99"/>
    <w:qFormat/>
    <w:pPr>
      <w:suppressLineNumbers/>
      <w:spacing w:before="120" w:after="120"/>
    </w:pPr>
    <w:rPr>
      <w:i/>
      <w:iCs/>
    </w:rPr>
  </w:style>
  <w:style w:type="paragraph" w:customStyle="1" w:styleId="Index">
    <w:name w:val="Index"/>
    <w:basedOn w:val="Normal"/>
    <w:uiPriority w:val="99"/>
    <w:pPr>
      <w:suppressLineNumbers/>
    </w:pPr>
  </w:style>
  <w:style w:type="paragraph" w:customStyle="1" w:styleId="Head1">
    <w:name w:val="Head 1"/>
    <w:basedOn w:val="Normal"/>
    <w:pPr>
      <w:contextualSpacing/>
    </w:pPr>
    <w:rPr>
      <w:rFonts w:cs="Tahoma"/>
      <w:b/>
      <w:bCs/>
    </w:rPr>
  </w:style>
  <w:style w:type="paragraph" w:customStyle="1" w:styleId="Numberswhite">
    <w:name w:val="Numbers white"/>
    <w:basedOn w:val="Normal"/>
    <w:uiPriority w:val="99"/>
    <w:rPr>
      <w:rFonts w:cs="Arial"/>
      <w:color w:val="FFFFFF"/>
    </w:rPr>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rPr>
      <w:rFonts w:ascii="Cambria" w:eastAsia="MS Mincho" w:hAnsi="Cambria" w:cs="Cambria"/>
      <w:sz w:val="24"/>
      <w:szCs w:val="24"/>
      <w:lang w:val="en-US" w:eastAsia="en-US"/>
    </w:rPr>
  </w:style>
  <w:style w:type="paragraph" w:styleId="Footer">
    <w:name w:val="footer"/>
    <w:basedOn w:val="Normal"/>
    <w:link w:val="FooterChar"/>
    <w:uiPriority w:val="99"/>
    <w:pPr>
      <w:tabs>
        <w:tab w:val="center" w:pos="4320"/>
        <w:tab w:val="right" w:pos="8640"/>
      </w:tabs>
    </w:pPr>
    <w:rPr>
      <w:rFonts w:ascii="Avenir" w:hAnsi="Avenir" w:cs="Avenir"/>
      <w:color w:val="666666"/>
      <w:sz w:val="16"/>
      <w:szCs w:val="16"/>
    </w:rPr>
  </w:style>
  <w:style w:type="character" w:customStyle="1" w:styleId="FooterChar">
    <w:name w:val="Footer Char"/>
    <w:basedOn w:val="DefaultParagraphFont"/>
    <w:link w:val="Footer"/>
    <w:uiPriority w:val="99"/>
    <w:rPr>
      <w:rFonts w:ascii="Avenir" w:eastAsia="MS Mincho" w:hAnsi="Avenir" w:cs="Avenir"/>
      <w:color w:val="666666"/>
      <w:sz w:val="16"/>
      <w:szCs w:val="16"/>
      <w:lang w:val="en-US" w:eastAsia="en-US"/>
    </w:rPr>
  </w:style>
  <w:style w:type="paragraph" w:styleId="BalloonText">
    <w:name w:val="Balloon Text"/>
    <w:basedOn w:val="Normal"/>
    <w:link w:val="BalloonTextChar1"/>
    <w:uiPriority w:val="99"/>
    <w:rPr>
      <w:rFonts w:cs="Lucida Grande"/>
      <w:sz w:val="18"/>
      <w:szCs w:val="18"/>
    </w:rPr>
  </w:style>
  <w:style w:type="character" w:customStyle="1" w:styleId="BalloonTextChar1">
    <w:name w:val="Balloon Text Char1"/>
    <w:basedOn w:val="DefaultParagraphFont"/>
    <w:link w:val="BalloonText"/>
    <w:uiPriority w:val="99"/>
    <w:rPr>
      <w:rFonts w:ascii="Arial" w:hAnsi="Arial" w:cs="Lucida Grande"/>
      <w:sz w:val="18"/>
      <w:szCs w:val="18"/>
    </w:rPr>
  </w:style>
  <w:style w:type="paragraph" w:styleId="NormalWeb">
    <w:name w:val="Normal (Web)"/>
    <w:basedOn w:val="Normal"/>
    <w:uiPriority w:val="99"/>
    <w:pPr>
      <w:spacing w:beforeAutospacing="1" w:afterAutospacing="1"/>
    </w:pPr>
    <w:rPr>
      <w:rFonts w:ascii="Times" w:hAnsi="Times" w:cs="Times"/>
    </w:rPr>
  </w:style>
  <w:style w:type="paragraph" w:customStyle="1" w:styleId="Body10pt">
    <w:name w:val="Body 10 pt"/>
    <w:basedOn w:val="Normal"/>
    <w:uiPriority w:val="99"/>
    <w:pPr>
      <w:spacing w:line="276" w:lineRule="auto"/>
    </w:pPr>
    <w:rPr>
      <w:lang w:val="lt-LT"/>
    </w:rPr>
  </w:style>
  <w:style w:type="paragraph" w:styleId="ListParagraph">
    <w:name w:val="List Paragraph"/>
    <w:basedOn w:val="Normal"/>
    <w:uiPriority w:val="18"/>
    <w:qFormat/>
    <w:pPr>
      <w:numPr>
        <w:numId w:val="1"/>
      </w:numPr>
      <w:spacing w:line="276" w:lineRule="auto"/>
    </w:pPr>
  </w:style>
  <w:style w:type="character" w:customStyle="1" w:styleId="Heading1Char">
    <w:name w:val="Heading 1 Char"/>
    <w:basedOn w:val="DefaultParagraphFont"/>
    <w:link w:val="Heading1"/>
    <w:rPr>
      <w:rFonts w:ascii="Arial" w:eastAsiaTheme="majorEastAsia" w:hAnsi="Arial"/>
      <w:b/>
      <w:caps/>
      <w:lang w:val="en-GB"/>
    </w:rPr>
  </w:style>
  <w:style w:type="character" w:customStyle="1" w:styleId="Heading2Char">
    <w:name w:val="Heading 2 Char"/>
    <w:basedOn w:val="DefaultParagraphFont"/>
    <w:link w:val="Heading2"/>
    <w:rPr>
      <w:rFonts w:ascii="Arial" w:eastAsiaTheme="majorEastAsia" w:hAnsi="Arial"/>
      <w:b/>
      <w:lang w:val="en-GB"/>
    </w:rPr>
  </w:style>
  <w:style w:type="character" w:customStyle="1" w:styleId="Heading3Char">
    <w:name w:val="Heading 3 Char"/>
    <w:basedOn w:val="DefaultParagraphFont"/>
    <w:link w:val="Heading3"/>
    <w:rPr>
      <w:rFonts w:ascii="Arial" w:eastAsiaTheme="majorEastAsia" w:hAnsi="Arial"/>
      <w:lang w:val="en-GB"/>
    </w:rPr>
  </w:style>
  <w:style w:type="character" w:customStyle="1" w:styleId="Heading4Char">
    <w:name w:val="Heading 4 Char"/>
    <w:basedOn w:val="DefaultParagraphFont"/>
    <w:link w:val="Heading4"/>
    <w:rPr>
      <w:rFonts w:ascii="Arial" w:eastAsiaTheme="majorEastAsia" w:hAnsi="Arial"/>
      <w:i/>
      <w:iCs/>
      <w:lang w:val="en-GB"/>
    </w:rPr>
  </w:style>
  <w:style w:type="character" w:customStyle="1" w:styleId="Heading5Char">
    <w:name w:val="Heading 5 Char"/>
    <w:basedOn w:val="DefaultParagraphFont"/>
    <w:link w:val="Heading5"/>
    <w:rPr>
      <w:rFonts w:ascii="Arial" w:eastAsiaTheme="majorEastAsia" w:hAnsi="Arial" w:cs="Arial"/>
      <w:sz w:val="20"/>
      <w:szCs w:val="20"/>
      <w:lang w:val="en-GB" w:eastAsia="en-US"/>
    </w:rPr>
  </w:style>
  <w:style w:type="character" w:customStyle="1" w:styleId="Heading6Char">
    <w:name w:val="Heading 6 Char"/>
    <w:basedOn w:val="DefaultParagraphFont"/>
    <w:link w:val="Heading6"/>
    <w:rPr>
      <w:rFonts w:ascii="Arial" w:eastAsiaTheme="majorEastAsia" w:hAnsi="Arial" w:cs="Arial"/>
      <w:sz w:val="20"/>
      <w:szCs w:val="20"/>
      <w:lang w:val="en-GB" w:eastAsia="en-US"/>
    </w:rPr>
  </w:style>
  <w:style w:type="paragraph" w:customStyle="1" w:styleId="Level1">
    <w:name w:val="Level 1"/>
    <w:basedOn w:val="ListParagraph"/>
    <w:qFormat/>
    <w:pPr>
      <w:numPr>
        <w:numId w:val="3"/>
      </w:numPr>
      <w:spacing w:before="360" w:after="240" w:line="240" w:lineRule="auto"/>
      <w:outlineLvl w:val="0"/>
    </w:pPr>
    <w:rPr>
      <w:rFonts w:cstheme="minorBidi"/>
      <w:b/>
      <w:caps/>
    </w:rPr>
  </w:style>
  <w:style w:type="paragraph" w:customStyle="1" w:styleId="Level2">
    <w:name w:val="Level 2"/>
    <w:basedOn w:val="Level1"/>
    <w:qFormat/>
    <w:pPr>
      <w:numPr>
        <w:ilvl w:val="1"/>
      </w:numPr>
      <w:spacing w:before="0" w:line="264" w:lineRule="auto"/>
      <w:outlineLvl w:val="1"/>
    </w:pPr>
    <w:rPr>
      <w:b w:val="0"/>
      <w:caps w:val="0"/>
    </w:rPr>
  </w:style>
  <w:style w:type="paragraph" w:customStyle="1" w:styleId="Level3">
    <w:name w:val="Level 3"/>
    <w:basedOn w:val="Level2"/>
    <w:qFormat/>
    <w:pPr>
      <w:numPr>
        <w:ilvl w:val="2"/>
      </w:numPr>
      <w:outlineLvl w:val="2"/>
    </w:pPr>
  </w:style>
  <w:style w:type="paragraph" w:customStyle="1" w:styleId="Level4">
    <w:name w:val="Level 4"/>
    <w:basedOn w:val="Level3"/>
    <w:qFormat/>
    <w:pPr>
      <w:numPr>
        <w:ilvl w:val="3"/>
      </w:numPr>
      <w:outlineLvl w:val="3"/>
    </w:pPr>
    <w:rPr>
      <w:i/>
    </w:rPr>
  </w:style>
  <w:style w:type="paragraph" w:customStyle="1" w:styleId="Level5">
    <w:name w:val="Level 5"/>
    <w:basedOn w:val="Level4"/>
    <w:qFormat/>
    <w:pPr>
      <w:numPr>
        <w:ilvl w:val="4"/>
      </w:numPr>
      <w:outlineLvl w:val="4"/>
    </w:pPr>
    <w:rPr>
      <w:i w:val="0"/>
    </w:rPr>
  </w:style>
  <w:style w:type="paragraph" w:customStyle="1" w:styleId="Level6">
    <w:name w:val="Level 6"/>
    <w:basedOn w:val="Level5"/>
    <w:qFormat/>
    <w:pPr>
      <w:numPr>
        <w:ilvl w:val="5"/>
      </w:numPr>
      <w:spacing w:after="120"/>
      <w:outlineLvl w:val="5"/>
    </w:pPr>
  </w:style>
  <w:style w:type="paragraph" w:customStyle="1" w:styleId="Lisad">
    <w:name w:val="Lisad"/>
    <w:basedOn w:val="Heading1"/>
    <w:qFormat/>
    <w:pPr>
      <w:numPr>
        <w:numId w:val="5"/>
      </w:numPr>
      <w:spacing w:before="0"/>
      <w:ind w:left="567" w:hanging="567"/>
      <w:contextualSpacing/>
    </w:pPr>
    <w:rPr>
      <w:b w:val="0"/>
      <w:caps w:val="0"/>
      <w:kern w:val="20"/>
      <w:szCs w:val="32"/>
    </w:rPr>
  </w:style>
  <w:style w:type="paragraph" w:customStyle="1" w:styleId="Preambul">
    <w:name w:val="Preambul"/>
    <w:basedOn w:val="Normal"/>
    <w:autoRedefine/>
    <w:pPr>
      <w:numPr>
        <w:numId w:val="6"/>
      </w:numPr>
      <w:tabs>
        <w:tab w:val="left" w:pos="720"/>
      </w:tabs>
    </w:pPr>
    <w:rPr>
      <w:rFonts w:eastAsia="Times New Roman"/>
    </w:rPr>
  </w:style>
  <w:style w:type="paragraph" w:customStyle="1" w:styleId="Taotlused">
    <w:name w:val="Taotlused"/>
    <w:basedOn w:val="ListParagraph"/>
    <w:qFormat/>
    <w:pPr>
      <w:numPr>
        <w:numId w:val="7"/>
      </w:numPr>
      <w:spacing w:after="120"/>
    </w:pPr>
    <w:rPr>
      <w:b/>
      <w:kern w:val="20"/>
    </w:rPr>
  </w:style>
  <w:style w:type="paragraph" w:customStyle="1" w:styleId="Tabletext">
    <w:name w:val="Table text"/>
    <w:basedOn w:val="Normal"/>
    <w:qFormat/>
    <w:pPr>
      <w:spacing w:before="20" w:after="20"/>
    </w:pPr>
    <w:rPr>
      <w:kern w:val="20"/>
      <w:sz w:val="18"/>
      <w:szCs w:val="18"/>
    </w:rPr>
  </w:style>
  <w:style w:type="paragraph" w:styleId="ListBullet">
    <w:name w:val="List Bullet"/>
    <w:basedOn w:val="Normal"/>
    <w:uiPriority w:val="99"/>
    <w:unhideWhenUsed/>
    <w:pPr>
      <w:numPr>
        <w:numId w:val="14"/>
      </w:numPr>
      <w:spacing w:after="100"/>
      <w:ind w:left="1117" w:hanging="397"/>
    </w:pPr>
    <w:rPr>
      <w:kern w:val="20"/>
    </w:rPr>
  </w:style>
  <w:style w:type="paragraph" w:styleId="ListBullet2">
    <w:name w:val="List Bullet 2"/>
    <w:basedOn w:val="Normal"/>
    <w:uiPriority w:val="99"/>
    <w:unhideWhenUsed/>
    <w:pPr>
      <w:numPr>
        <w:numId w:val="9"/>
      </w:numPr>
      <w:contextualSpacing/>
    </w:pPr>
    <w:rPr>
      <w:kern w:val="20"/>
    </w:rPr>
  </w:style>
  <w:style w:type="paragraph" w:styleId="IntenseQuote">
    <w:name w:val="Intense Quote"/>
    <w:basedOn w:val="Normal"/>
    <w:next w:val="Normal"/>
    <w:link w:val="IntenseQuoteChar"/>
    <w:uiPriority w:val="19"/>
    <w:pPr>
      <w:pBdr>
        <w:top w:val="single" w:sz="4" w:space="10" w:color="004899"/>
        <w:bottom w:val="single" w:sz="4" w:space="10" w:color="004899"/>
      </w:pBdr>
      <w:spacing w:before="360" w:after="360"/>
      <w:ind w:left="864" w:right="864"/>
      <w:jc w:val="center"/>
    </w:pPr>
    <w:rPr>
      <w:b/>
      <w:i/>
      <w:iCs/>
      <w:color w:val="004899"/>
      <w:kern w:val="20"/>
      <w:sz w:val="28"/>
      <w:szCs w:val="28"/>
    </w:rPr>
  </w:style>
  <w:style w:type="character" w:customStyle="1" w:styleId="IntenseQuoteChar">
    <w:name w:val="Intense Quote Char"/>
    <w:basedOn w:val="DefaultParagraphFont"/>
    <w:link w:val="IntenseQuote"/>
    <w:uiPriority w:val="19"/>
    <w:rPr>
      <w:rFonts w:ascii="Arial" w:eastAsiaTheme="minorHAnsi" w:hAnsi="Arial" w:cs="Arial"/>
      <w:b/>
      <w:i/>
      <w:iCs/>
      <w:noProof/>
      <w:color w:val="004899"/>
      <w:kern w:val="20"/>
      <w:sz w:val="28"/>
      <w:szCs w:val="28"/>
    </w:rPr>
  </w:style>
  <w:style w:type="paragraph" w:styleId="Subtitle">
    <w:name w:val="Subtitle"/>
    <w:basedOn w:val="Normal"/>
    <w:next w:val="Normal"/>
    <w:link w:val="SubtitleChar"/>
    <w:uiPriority w:val="3"/>
    <w:qFormat/>
    <w:pPr>
      <w:numPr>
        <w:ilvl w:val="1"/>
      </w:numPr>
      <w:jc w:val="center"/>
    </w:pPr>
    <w:rPr>
      <w:b/>
      <w:smallCaps/>
      <w:color w:val="004899"/>
      <w:spacing w:val="15"/>
      <w:kern w:val="20"/>
      <w:sz w:val="22"/>
    </w:rPr>
  </w:style>
  <w:style w:type="character" w:customStyle="1" w:styleId="SubtitleChar">
    <w:name w:val="Subtitle Char"/>
    <w:basedOn w:val="DefaultParagraphFont"/>
    <w:link w:val="Subtitle"/>
    <w:uiPriority w:val="3"/>
    <w:rPr>
      <w:rFonts w:ascii="Arial" w:hAnsi="Arial" w:cs="Arial"/>
      <w:b/>
      <w:smallCaps/>
      <w:color w:val="004899"/>
      <w:spacing w:val="15"/>
      <w:kern w:val="20"/>
      <w:szCs w:val="20"/>
      <w:lang w:val="en-GB" w:eastAsia="en-US"/>
    </w:rPr>
  </w:style>
  <w:style w:type="paragraph" w:styleId="BodyText">
    <w:name w:val="Body Text"/>
    <w:aliases w:val="Body Text (no space)"/>
    <w:basedOn w:val="Normal"/>
    <w:link w:val="BodyTextChar"/>
    <w:uiPriority w:val="99"/>
    <w:unhideWhenUsed/>
    <w:pPr>
      <w:ind w:left="720"/>
    </w:pPr>
    <w:rPr>
      <w:rFonts w:cstheme="minorBidi"/>
    </w:rPr>
  </w:style>
  <w:style w:type="character" w:customStyle="1" w:styleId="BodyTextChar">
    <w:name w:val="Body Text Char"/>
    <w:aliases w:val="Body Text (no space) Char"/>
    <w:basedOn w:val="DefaultParagraphFont"/>
    <w:link w:val="BodyText"/>
    <w:uiPriority w:val="99"/>
    <w:rPr>
      <w:rFonts w:ascii="Arial" w:eastAsiaTheme="minorHAnsi" w:hAnsi="Arial"/>
      <w:sz w:val="20"/>
      <w:szCs w:val="20"/>
      <w:lang w:val="en-GB" w:eastAsia="en-US"/>
    </w:rPr>
  </w:style>
  <w:style w:type="character" w:styleId="HTMLCite">
    <w:name w:val="HTML Cite"/>
    <w:uiPriority w:val="99"/>
    <w:unhideWhenUsed/>
    <w:rPr>
      <w:rFonts w:ascii="Arial" w:hAnsi="Arial"/>
      <w:i w:val="0"/>
      <w:spacing w:val="0"/>
      <w:w w:val="100"/>
      <w:position w:val="0"/>
      <w:sz w:val="20"/>
    </w:rPr>
  </w:style>
  <w:style w:type="paragraph" w:customStyle="1" w:styleId="FirstpageTITLE14">
    <w:name w:val="First page TITLE 14"/>
    <w:basedOn w:val="Title"/>
    <w:qFormat/>
    <w:pPr>
      <w:spacing w:before="120" w:after="240"/>
      <w:contextualSpacing w:val="0"/>
      <w:jc w:val="center"/>
    </w:pPr>
    <w:rPr>
      <w:rFonts w:eastAsiaTheme="minorHAnsi"/>
      <w:b/>
      <w:caps/>
      <w:spacing w:val="0"/>
      <w:kern w:val="22"/>
      <w:sz w:val="28"/>
      <w:szCs w:val="28"/>
    </w:rPr>
  </w:style>
  <w:style w:type="paragraph" w:styleId="ListBullet3">
    <w:name w:val="List Bullet 3"/>
    <w:basedOn w:val="Normal"/>
    <w:uiPriority w:val="99"/>
    <w:unhideWhenUsed/>
    <w:pPr>
      <w:numPr>
        <w:numId w:val="10"/>
      </w:numPr>
    </w:pPr>
    <w:rPr>
      <w:rFonts w:cstheme="minorBidi"/>
    </w:rPr>
  </w:style>
  <w:style w:type="paragraph" w:customStyle="1" w:styleId="FirstPagetitle10">
    <w:name w:val="First Page title 10"/>
    <w:basedOn w:val="Title"/>
    <w:qFormat/>
    <w:pPr>
      <w:spacing w:before="120" w:after="240"/>
      <w:contextualSpacing w:val="0"/>
      <w:jc w:val="center"/>
    </w:pPr>
    <w:rPr>
      <w:rFonts w:eastAsiaTheme="minorHAnsi"/>
      <w:b/>
      <w:caps/>
      <w:spacing w:val="0"/>
      <w:kern w:val="20"/>
      <w:sz w:val="20"/>
      <w:szCs w:val="22"/>
    </w:rPr>
  </w:style>
  <w:style w:type="character" w:styleId="Strong">
    <w:name w:val="Strong"/>
    <w:basedOn w:val="DefaultParagraphFont"/>
    <w:uiPriority w:val="22"/>
    <w:qFormat/>
    <w:rPr>
      <w:b/>
      <w:bCs/>
    </w:rPr>
  </w:style>
  <w:style w:type="paragraph" w:styleId="Title">
    <w:name w:val="Title"/>
    <w:basedOn w:val="Normal"/>
    <w:next w:val="Normal"/>
    <w:link w:val="TitleChar"/>
    <w:uiPriority w:val="10"/>
    <w:qFormat/>
    <w:pPr>
      <w:contextualSpacing/>
    </w:pPr>
    <w:rPr>
      <w:rFonts w:eastAsiaTheme="majorEastAsia" w:cs="Arial"/>
      <w:noProof/>
      <w:spacing w:val="-10"/>
      <w:kern w:val="28"/>
      <w:sz w:val="40"/>
      <w:szCs w:val="56"/>
    </w:rPr>
  </w:style>
  <w:style w:type="character" w:customStyle="1" w:styleId="TitleChar">
    <w:name w:val="Title Char"/>
    <w:basedOn w:val="DefaultParagraphFont"/>
    <w:link w:val="Title"/>
    <w:uiPriority w:val="10"/>
    <w:rPr>
      <w:rFonts w:ascii="Arial" w:eastAsiaTheme="majorEastAsia" w:hAnsi="Arial" w:cs="Arial"/>
      <w:noProof/>
      <w:spacing w:val="-10"/>
      <w:kern w:val="28"/>
      <w:sz w:val="40"/>
      <w:szCs w:val="56"/>
    </w:rPr>
  </w:style>
  <w:style w:type="paragraph" w:customStyle="1" w:styleId="Signatuur">
    <w:name w:val="Signatuur"/>
    <w:basedOn w:val="Normal"/>
    <w:qFormat/>
    <w:pPr>
      <w:contextualSpacing/>
    </w:pPr>
  </w:style>
  <w:style w:type="paragraph" w:customStyle="1" w:styleId="FirstpageTitle16">
    <w:name w:val="First page Title 16"/>
    <w:basedOn w:val="Normal"/>
    <w:autoRedefine/>
    <w:pPr>
      <w:autoSpaceDE w:val="0"/>
      <w:autoSpaceDN w:val="0"/>
      <w:adjustRightInd w:val="0"/>
      <w:spacing w:before="240" w:after="360"/>
      <w:jc w:val="center"/>
    </w:pPr>
    <w:rPr>
      <w:rFonts w:eastAsia="Times New Roman"/>
      <w:b/>
      <w:bCs/>
      <w:caps/>
      <w:color w:val="004899"/>
      <w:kern w:val="20"/>
      <w:sz w:val="32"/>
      <w:szCs w:val="32"/>
    </w:rPr>
  </w:style>
  <w:style w:type="paragraph" w:customStyle="1" w:styleId="Peatkk">
    <w:name w:val="Peatükk"/>
    <w:basedOn w:val="ListParagraph"/>
    <w:qFormat/>
    <w:pPr>
      <w:numPr>
        <w:numId w:val="11"/>
      </w:numPr>
      <w:spacing w:after="240"/>
    </w:pPr>
    <w:rPr>
      <w:b/>
    </w:rPr>
  </w:style>
  <w:style w:type="paragraph" w:customStyle="1" w:styleId="Normaltextafter12">
    <w:name w:val="Normal text (after 12)"/>
    <w:basedOn w:val="Normal"/>
    <w:qFormat/>
    <w:pPr>
      <w:spacing w:after="240"/>
    </w:pPr>
  </w:style>
  <w:style w:type="paragraph" w:styleId="FootnoteText">
    <w:name w:val="footnote text"/>
    <w:basedOn w:val="Normal"/>
    <w:link w:val="FootnoteTextChar"/>
    <w:pPr>
      <w:ind w:left="284" w:hanging="284"/>
    </w:pPr>
    <w:rPr>
      <w:sz w:val="18"/>
    </w:rPr>
  </w:style>
  <w:style w:type="character" w:customStyle="1" w:styleId="FootnoteTextChar">
    <w:name w:val="Footnote Text Char"/>
    <w:basedOn w:val="DefaultParagraphFont"/>
    <w:link w:val="FootnoteText"/>
    <w:rPr>
      <w:rFonts w:ascii="Arial" w:hAnsi="Arial"/>
      <w:sz w:val="18"/>
    </w:rPr>
  </w:style>
  <w:style w:type="character" w:styleId="FootnoteReference">
    <w:name w:val="footnote reference"/>
    <w:basedOn w:val="DefaultParagraphFont"/>
    <w:uiPriority w:val="99"/>
    <w:semiHidden/>
    <w:unhideWhenUsed/>
    <w:rPr>
      <w:vertAlign w:val="superscript"/>
    </w:rPr>
  </w:style>
  <w:style w:type="paragraph" w:styleId="EndnoteText">
    <w:name w:val="endnote text"/>
    <w:basedOn w:val="Normal"/>
    <w:link w:val="EndnoteTextChar"/>
    <w:uiPriority w:val="1"/>
    <w:pPr>
      <w:ind w:left="284" w:hanging="284"/>
    </w:pPr>
    <w:rPr>
      <w:sz w:val="18"/>
    </w:rPr>
  </w:style>
  <w:style w:type="character" w:customStyle="1" w:styleId="EndnoteTextChar">
    <w:name w:val="Endnote Text Char"/>
    <w:basedOn w:val="DefaultParagraphFont"/>
    <w:link w:val="EndnoteText"/>
    <w:uiPriority w:val="1"/>
    <w:rPr>
      <w:rFonts w:ascii="Arial" w:hAnsi="Arial"/>
      <w:sz w:val="18"/>
    </w:rPr>
  </w:style>
  <w:style w:type="character" w:styleId="EndnoteReference">
    <w:name w:val="endnote reference"/>
    <w:basedOn w:val="DefaultParagraphFont"/>
    <w:uiPriority w:val="99"/>
    <w:semiHidden/>
    <w:unhideWhenUsed/>
    <w:rPr>
      <w:vertAlign w:val="superscript"/>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ing">
    <w:name w:val="Numbering"/>
    <w:basedOn w:val="ListParagraph"/>
    <w:qFormat/>
    <w:pPr>
      <w:numPr>
        <w:numId w:val="13"/>
      </w:numPr>
      <w:spacing w:after="240" w:line="264" w:lineRule="auto"/>
    </w:pPr>
  </w:style>
  <w:style w:type="character" w:styleId="Hyperlink">
    <w:name w:val="Hyperlink"/>
    <w:basedOn w:val="DefaultParagraphFont"/>
    <w:uiPriority w:val="99"/>
    <w:unhideWhenUsed/>
    <w:rsid w:val="00EA6F33"/>
    <w:rPr>
      <w:color w:val="0000FF" w:themeColor="hyperlink"/>
      <w:u w:val="single"/>
    </w:rPr>
  </w:style>
  <w:style w:type="character" w:styleId="UnresolvedMention">
    <w:name w:val="Unresolved Mention"/>
    <w:basedOn w:val="DefaultParagraphFont"/>
    <w:uiPriority w:val="99"/>
    <w:semiHidden/>
    <w:unhideWhenUsed/>
    <w:rsid w:val="00EA6F33"/>
    <w:rPr>
      <w:color w:val="605E5C"/>
      <w:shd w:val="clear" w:color="auto" w:fill="E1DFDD"/>
    </w:rPr>
  </w:style>
  <w:style w:type="paragraph" w:styleId="Revision">
    <w:name w:val="Revision"/>
    <w:hidden/>
    <w:uiPriority w:val="99"/>
    <w:semiHidden/>
    <w:rsid w:val="00F94AA7"/>
    <w:pPr>
      <w:spacing w:line="240" w:lineRule="auto"/>
      <w:jc w:val="left"/>
    </w:pPr>
    <w:rPr>
      <w:rFonts w:ascii="Arial" w:hAnsi="Arial"/>
    </w:rPr>
  </w:style>
  <w:style w:type="character" w:styleId="CommentReference">
    <w:name w:val="annotation reference"/>
    <w:basedOn w:val="DefaultParagraphFont"/>
    <w:uiPriority w:val="99"/>
    <w:semiHidden/>
    <w:unhideWhenUsed/>
    <w:rsid w:val="00F94AA7"/>
    <w:rPr>
      <w:sz w:val="16"/>
      <w:szCs w:val="16"/>
    </w:rPr>
  </w:style>
  <w:style w:type="paragraph" w:styleId="CommentText">
    <w:name w:val="annotation text"/>
    <w:basedOn w:val="Normal"/>
    <w:link w:val="CommentTextChar"/>
    <w:uiPriority w:val="99"/>
    <w:unhideWhenUsed/>
    <w:rsid w:val="00F94AA7"/>
    <w:pPr>
      <w:spacing w:line="240" w:lineRule="auto"/>
    </w:pPr>
    <w:rPr>
      <w:szCs w:val="20"/>
    </w:rPr>
  </w:style>
  <w:style w:type="character" w:customStyle="1" w:styleId="CommentTextChar">
    <w:name w:val="Comment Text Char"/>
    <w:basedOn w:val="DefaultParagraphFont"/>
    <w:link w:val="CommentText"/>
    <w:uiPriority w:val="99"/>
    <w:rsid w:val="00F94AA7"/>
    <w:rPr>
      <w:rFonts w:ascii="Arial" w:hAnsi="Arial"/>
      <w:szCs w:val="20"/>
    </w:rPr>
  </w:style>
  <w:style w:type="paragraph" w:styleId="CommentSubject">
    <w:name w:val="annotation subject"/>
    <w:basedOn w:val="CommentText"/>
    <w:next w:val="CommentText"/>
    <w:link w:val="CommentSubjectChar"/>
    <w:uiPriority w:val="99"/>
    <w:semiHidden/>
    <w:unhideWhenUsed/>
    <w:rsid w:val="00F94AA7"/>
    <w:rPr>
      <w:b/>
      <w:bCs/>
    </w:rPr>
  </w:style>
  <w:style w:type="character" w:customStyle="1" w:styleId="CommentSubjectChar">
    <w:name w:val="Comment Subject Char"/>
    <w:basedOn w:val="CommentTextChar"/>
    <w:link w:val="CommentSubject"/>
    <w:uiPriority w:val="99"/>
    <w:semiHidden/>
    <w:rsid w:val="00F94AA7"/>
    <w:rPr>
      <w:rFonts w:ascii="Arial" w:hAnsi="Arial"/>
      <w:b/>
      <w:bCs/>
      <w:szCs w:val="20"/>
    </w:rPr>
  </w:style>
  <w:style w:type="character" w:styleId="Emphasis">
    <w:name w:val="Emphasis"/>
    <w:basedOn w:val="DefaultParagraphFont"/>
    <w:uiPriority w:val="20"/>
    <w:qFormat/>
    <w:rsid w:val="00863D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3997980">
      <w:bodyDiv w:val="1"/>
      <w:marLeft w:val="0"/>
      <w:marRight w:val="0"/>
      <w:marTop w:val="0"/>
      <w:marBottom w:val="0"/>
      <w:divBdr>
        <w:top w:val="none" w:sz="0" w:space="0" w:color="auto"/>
        <w:left w:val="none" w:sz="0" w:space="0" w:color="auto"/>
        <w:bottom w:val="none" w:sz="0" w:space="0" w:color="auto"/>
        <w:right w:val="none" w:sz="0" w:space="0" w:color="auto"/>
      </w:divBdr>
    </w:div>
    <w:div w:id="322977460">
      <w:bodyDiv w:val="1"/>
      <w:marLeft w:val="0"/>
      <w:marRight w:val="0"/>
      <w:marTop w:val="0"/>
      <w:marBottom w:val="0"/>
      <w:divBdr>
        <w:top w:val="none" w:sz="0" w:space="0" w:color="auto"/>
        <w:left w:val="none" w:sz="0" w:space="0" w:color="auto"/>
        <w:bottom w:val="none" w:sz="0" w:space="0" w:color="auto"/>
        <w:right w:val="none" w:sz="0" w:space="0" w:color="auto"/>
      </w:divBdr>
    </w:div>
    <w:div w:id="443236424">
      <w:bodyDiv w:val="1"/>
      <w:marLeft w:val="0"/>
      <w:marRight w:val="0"/>
      <w:marTop w:val="0"/>
      <w:marBottom w:val="0"/>
      <w:divBdr>
        <w:top w:val="none" w:sz="0" w:space="0" w:color="auto"/>
        <w:left w:val="none" w:sz="0" w:space="0" w:color="auto"/>
        <w:bottom w:val="none" w:sz="0" w:space="0" w:color="auto"/>
        <w:right w:val="none" w:sz="0" w:space="0" w:color="auto"/>
      </w:divBdr>
    </w:div>
    <w:div w:id="605695998">
      <w:bodyDiv w:val="1"/>
      <w:marLeft w:val="0"/>
      <w:marRight w:val="0"/>
      <w:marTop w:val="0"/>
      <w:marBottom w:val="0"/>
      <w:divBdr>
        <w:top w:val="none" w:sz="0" w:space="0" w:color="auto"/>
        <w:left w:val="none" w:sz="0" w:space="0" w:color="auto"/>
        <w:bottom w:val="none" w:sz="0" w:space="0" w:color="auto"/>
        <w:right w:val="none" w:sz="0" w:space="0" w:color="auto"/>
      </w:divBdr>
    </w:div>
    <w:div w:id="945768954">
      <w:bodyDiv w:val="1"/>
      <w:marLeft w:val="0"/>
      <w:marRight w:val="0"/>
      <w:marTop w:val="0"/>
      <w:marBottom w:val="0"/>
      <w:divBdr>
        <w:top w:val="none" w:sz="0" w:space="0" w:color="auto"/>
        <w:left w:val="none" w:sz="0" w:space="0" w:color="auto"/>
        <w:bottom w:val="none" w:sz="0" w:space="0" w:color="auto"/>
        <w:right w:val="none" w:sz="0" w:space="0" w:color="auto"/>
      </w:divBdr>
    </w:div>
    <w:div w:id="1052922689">
      <w:bodyDiv w:val="1"/>
      <w:marLeft w:val="0"/>
      <w:marRight w:val="0"/>
      <w:marTop w:val="0"/>
      <w:marBottom w:val="0"/>
      <w:divBdr>
        <w:top w:val="none" w:sz="0" w:space="0" w:color="auto"/>
        <w:left w:val="none" w:sz="0" w:space="0" w:color="auto"/>
        <w:bottom w:val="none" w:sz="0" w:space="0" w:color="auto"/>
        <w:right w:val="none" w:sz="0" w:space="0" w:color="auto"/>
      </w:divBdr>
    </w:div>
    <w:div w:id="1167599030">
      <w:bodyDiv w:val="1"/>
      <w:marLeft w:val="0"/>
      <w:marRight w:val="0"/>
      <w:marTop w:val="0"/>
      <w:marBottom w:val="0"/>
      <w:divBdr>
        <w:top w:val="none" w:sz="0" w:space="0" w:color="auto"/>
        <w:left w:val="none" w:sz="0" w:space="0" w:color="auto"/>
        <w:bottom w:val="none" w:sz="0" w:space="0" w:color="auto"/>
        <w:right w:val="none" w:sz="0" w:space="0" w:color="auto"/>
      </w:divBdr>
    </w:div>
    <w:div w:id="1220558175">
      <w:bodyDiv w:val="1"/>
      <w:marLeft w:val="0"/>
      <w:marRight w:val="0"/>
      <w:marTop w:val="0"/>
      <w:marBottom w:val="0"/>
      <w:divBdr>
        <w:top w:val="none" w:sz="0" w:space="0" w:color="auto"/>
        <w:left w:val="none" w:sz="0" w:space="0" w:color="auto"/>
        <w:bottom w:val="none" w:sz="0" w:space="0" w:color="auto"/>
        <w:right w:val="none" w:sz="0" w:space="0" w:color="auto"/>
      </w:divBdr>
    </w:div>
    <w:div w:id="1345669685">
      <w:bodyDiv w:val="1"/>
      <w:marLeft w:val="0"/>
      <w:marRight w:val="0"/>
      <w:marTop w:val="0"/>
      <w:marBottom w:val="0"/>
      <w:divBdr>
        <w:top w:val="none" w:sz="0" w:space="0" w:color="auto"/>
        <w:left w:val="none" w:sz="0" w:space="0" w:color="auto"/>
        <w:bottom w:val="none" w:sz="0" w:space="0" w:color="auto"/>
        <w:right w:val="none" w:sz="0" w:space="0" w:color="auto"/>
      </w:divBdr>
    </w:div>
    <w:div w:id="1374426886">
      <w:bodyDiv w:val="1"/>
      <w:marLeft w:val="0"/>
      <w:marRight w:val="0"/>
      <w:marTop w:val="0"/>
      <w:marBottom w:val="0"/>
      <w:divBdr>
        <w:top w:val="none" w:sz="0" w:space="0" w:color="auto"/>
        <w:left w:val="none" w:sz="0" w:space="0" w:color="auto"/>
        <w:bottom w:val="none" w:sz="0" w:space="0" w:color="auto"/>
        <w:right w:val="none" w:sz="0" w:space="0" w:color="auto"/>
      </w:divBdr>
    </w:div>
    <w:div w:id="1416710134">
      <w:bodyDiv w:val="1"/>
      <w:marLeft w:val="0"/>
      <w:marRight w:val="0"/>
      <w:marTop w:val="0"/>
      <w:marBottom w:val="0"/>
      <w:divBdr>
        <w:top w:val="none" w:sz="0" w:space="0" w:color="auto"/>
        <w:left w:val="none" w:sz="0" w:space="0" w:color="auto"/>
        <w:bottom w:val="none" w:sz="0" w:space="0" w:color="auto"/>
        <w:right w:val="none" w:sz="0" w:space="0" w:color="auto"/>
      </w:divBdr>
      <w:divsChild>
        <w:div w:id="2089224531">
          <w:marLeft w:val="0"/>
          <w:marRight w:val="0"/>
          <w:marTop w:val="0"/>
          <w:marBottom w:val="0"/>
          <w:divBdr>
            <w:top w:val="none" w:sz="0" w:space="0" w:color="auto"/>
            <w:left w:val="none" w:sz="0" w:space="0" w:color="auto"/>
            <w:bottom w:val="none" w:sz="0" w:space="0" w:color="auto"/>
            <w:right w:val="none" w:sz="0" w:space="0" w:color="auto"/>
          </w:divBdr>
          <w:divsChild>
            <w:div w:id="1496989070">
              <w:marLeft w:val="-240"/>
              <w:marRight w:val="-120"/>
              <w:marTop w:val="0"/>
              <w:marBottom w:val="0"/>
              <w:divBdr>
                <w:top w:val="none" w:sz="0" w:space="0" w:color="auto"/>
                <w:left w:val="none" w:sz="0" w:space="0" w:color="auto"/>
                <w:bottom w:val="none" w:sz="0" w:space="0" w:color="auto"/>
                <w:right w:val="none" w:sz="0" w:space="0" w:color="auto"/>
              </w:divBdr>
              <w:divsChild>
                <w:div w:id="931469876">
                  <w:marLeft w:val="0"/>
                  <w:marRight w:val="0"/>
                  <w:marTop w:val="0"/>
                  <w:marBottom w:val="60"/>
                  <w:divBdr>
                    <w:top w:val="none" w:sz="0" w:space="0" w:color="auto"/>
                    <w:left w:val="none" w:sz="0" w:space="0" w:color="auto"/>
                    <w:bottom w:val="none" w:sz="0" w:space="0" w:color="auto"/>
                    <w:right w:val="none" w:sz="0" w:space="0" w:color="auto"/>
                  </w:divBdr>
                  <w:divsChild>
                    <w:div w:id="1320037767">
                      <w:marLeft w:val="0"/>
                      <w:marRight w:val="0"/>
                      <w:marTop w:val="0"/>
                      <w:marBottom w:val="0"/>
                      <w:divBdr>
                        <w:top w:val="none" w:sz="0" w:space="0" w:color="auto"/>
                        <w:left w:val="none" w:sz="0" w:space="0" w:color="auto"/>
                        <w:bottom w:val="none" w:sz="0" w:space="0" w:color="auto"/>
                        <w:right w:val="none" w:sz="0" w:space="0" w:color="auto"/>
                      </w:divBdr>
                      <w:divsChild>
                        <w:div w:id="454757909">
                          <w:marLeft w:val="0"/>
                          <w:marRight w:val="0"/>
                          <w:marTop w:val="0"/>
                          <w:marBottom w:val="0"/>
                          <w:divBdr>
                            <w:top w:val="none" w:sz="0" w:space="0" w:color="auto"/>
                            <w:left w:val="none" w:sz="0" w:space="0" w:color="auto"/>
                            <w:bottom w:val="none" w:sz="0" w:space="0" w:color="auto"/>
                            <w:right w:val="none" w:sz="0" w:space="0" w:color="auto"/>
                          </w:divBdr>
                          <w:divsChild>
                            <w:div w:id="78019336">
                              <w:marLeft w:val="0"/>
                              <w:marRight w:val="0"/>
                              <w:marTop w:val="0"/>
                              <w:marBottom w:val="0"/>
                              <w:divBdr>
                                <w:top w:val="none" w:sz="0" w:space="0" w:color="auto"/>
                                <w:left w:val="none" w:sz="0" w:space="0" w:color="auto"/>
                                <w:bottom w:val="none" w:sz="0" w:space="0" w:color="auto"/>
                                <w:right w:val="none" w:sz="0" w:space="0" w:color="auto"/>
                              </w:divBdr>
                              <w:divsChild>
                                <w:div w:id="1119757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7723">
      <w:bodyDiv w:val="1"/>
      <w:marLeft w:val="0"/>
      <w:marRight w:val="0"/>
      <w:marTop w:val="0"/>
      <w:marBottom w:val="0"/>
      <w:divBdr>
        <w:top w:val="none" w:sz="0" w:space="0" w:color="auto"/>
        <w:left w:val="none" w:sz="0" w:space="0" w:color="auto"/>
        <w:bottom w:val="none" w:sz="0" w:space="0" w:color="auto"/>
        <w:right w:val="none" w:sz="0" w:space="0" w:color="auto"/>
      </w:divBdr>
    </w:div>
    <w:div w:id="1667055829">
      <w:bodyDiv w:val="1"/>
      <w:marLeft w:val="0"/>
      <w:marRight w:val="0"/>
      <w:marTop w:val="0"/>
      <w:marBottom w:val="0"/>
      <w:divBdr>
        <w:top w:val="none" w:sz="0" w:space="0" w:color="auto"/>
        <w:left w:val="none" w:sz="0" w:space="0" w:color="auto"/>
        <w:bottom w:val="none" w:sz="0" w:space="0" w:color="auto"/>
        <w:right w:val="none" w:sz="0" w:space="0" w:color="auto"/>
      </w:divBdr>
    </w:div>
    <w:div w:id="1695377357">
      <w:bodyDiv w:val="1"/>
      <w:marLeft w:val="0"/>
      <w:marRight w:val="0"/>
      <w:marTop w:val="0"/>
      <w:marBottom w:val="0"/>
      <w:divBdr>
        <w:top w:val="none" w:sz="0" w:space="0" w:color="auto"/>
        <w:left w:val="none" w:sz="0" w:space="0" w:color="auto"/>
        <w:bottom w:val="none" w:sz="0" w:space="0" w:color="auto"/>
        <w:right w:val="none" w:sz="0" w:space="0" w:color="auto"/>
      </w:divBdr>
    </w:div>
    <w:div w:id="1712075795">
      <w:bodyDiv w:val="1"/>
      <w:marLeft w:val="0"/>
      <w:marRight w:val="0"/>
      <w:marTop w:val="0"/>
      <w:marBottom w:val="0"/>
      <w:divBdr>
        <w:top w:val="none" w:sz="0" w:space="0" w:color="auto"/>
        <w:left w:val="none" w:sz="0" w:space="0" w:color="auto"/>
        <w:bottom w:val="none" w:sz="0" w:space="0" w:color="auto"/>
        <w:right w:val="none" w:sz="0" w:space="0" w:color="auto"/>
      </w:divBdr>
    </w:div>
    <w:div w:id="1712730054">
      <w:bodyDiv w:val="1"/>
      <w:marLeft w:val="0"/>
      <w:marRight w:val="0"/>
      <w:marTop w:val="0"/>
      <w:marBottom w:val="0"/>
      <w:divBdr>
        <w:top w:val="none" w:sz="0" w:space="0" w:color="auto"/>
        <w:left w:val="none" w:sz="0" w:space="0" w:color="auto"/>
        <w:bottom w:val="none" w:sz="0" w:space="0" w:color="auto"/>
        <w:right w:val="none" w:sz="0" w:space="0" w:color="auto"/>
      </w:divBdr>
    </w:div>
    <w:div w:id="194183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foods.e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www.prfoods.ee" TargetMode="External"/><Relationship Id="rId17" Type="http://schemas.openxmlformats.org/officeDocument/2006/relationships/hyperlink" Target="http://www.nasdaqbaltic.com"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prfoods.e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vestor@prfoods.ee"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prfoods.ee"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vestor@prfoods.ee" TargetMode="External"/><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Edit>DocumentTypeCustomFormCore</Edit>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4BCA235A0AE4327804E9EDFAD6C9D8B006AFF11313AC4FE4685F9D1F6195089FF" ma:contentTypeVersion="0" ma:contentTypeDescription="" ma:contentTypeScope="" ma:versionID="b7ad7042e22fe7ad847d9547da7f43e1">
  <xsd:schema xmlns:xsd="http://www.w3.org/2001/XMLSchema" xmlns:xs="http://www.w3.org/2001/XMLSchema" xmlns:p="http://schemas.microsoft.com/office/2006/metadata/properties" targetNamespace="http://schemas.microsoft.com/office/2006/metadata/properties" ma:root="true" ma:fieldsID="4ced86dcd9e98231d9c41a9f934b77a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7214B4-16BF-44BE-A8CD-5C6948FDBD2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F432A66-A896-42C8-B0F0-34119E4C344D}">
  <ds:schemaRefs>
    <ds:schemaRef ds:uri="http://schemas.microsoft.com/sharepoint/v3/contenttype/forms"/>
  </ds:schemaRefs>
</ds:datastoreItem>
</file>

<file path=customXml/itemProps3.xml><?xml version="1.0" encoding="utf-8"?>
<ds:datastoreItem xmlns:ds="http://schemas.openxmlformats.org/officeDocument/2006/customXml" ds:itemID="{EC1CD41B-A4C2-4E4D-B30D-F0EE4F57002E}">
  <ds:schemaRefs>
    <ds:schemaRef ds:uri="http://schemas.openxmlformats.org/officeDocument/2006/bibliography"/>
  </ds:schemaRefs>
</ds:datastoreItem>
</file>

<file path=customXml/itemProps4.xml><?xml version="1.0" encoding="utf-8"?>
<ds:datastoreItem xmlns:ds="http://schemas.openxmlformats.org/officeDocument/2006/customXml" ds:itemID="{7770D0D4-0562-4D27-9427-5C527396A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2132</Words>
  <Characters>12367</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Jesse Kivisaari [COBALT]</dc:creator>
  <cp:lastModifiedBy>COBALT</cp:lastModifiedBy>
  <cp:revision>2</cp:revision>
  <dcterms:created xsi:type="dcterms:W3CDTF">2022-09-04T23:44:00Z</dcterms:created>
  <dcterms:modified xsi:type="dcterms:W3CDTF">2022-09-04T23:44:00Z</dcterms:modified>
</cp:coreProperties>
</file>